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464" w:type="dxa"/>
        <w:tblLook w:val="04A0"/>
      </w:tblPr>
      <w:tblGrid>
        <w:gridCol w:w="574"/>
        <w:gridCol w:w="8890"/>
      </w:tblGrid>
      <w:tr w:rsidR="003A3059" w:rsidTr="003B530E">
        <w:trPr>
          <w:trHeight w:val="708"/>
        </w:trPr>
        <w:tc>
          <w:tcPr>
            <w:tcW w:w="574" w:type="dxa"/>
          </w:tcPr>
          <w:p w:rsidR="003A3059" w:rsidRDefault="003A3059"/>
        </w:tc>
        <w:tc>
          <w:tcPr>
            <w:tcW w:w="8890" w:type="dxa"/>
            <w:vAlign w:val="center"/>
          </w:tcPr>
          <w:p w:rsidR="003A3059" w:rsidRPr="00EA4D0A" w:rsidRDefault="003A3059" w:rsidP="009E7D53">
            <w:pPr>
              <w:jc w:val="center"/>
              <w:rPr>
                <w:b/>
              </w:rPr>
            </w:pPr>
            <w:r w:rsidRPr="00EA4D0A">
              <w:rPr>
                <w:b/>
              </w:rPr>
              <w:t>Opis techniczny przedmiotu zamówienia</w:t>
            </w:r>
          </w:p>
          <w:p w:rsidR="00EA4D0A" w:rsidRDefault="003A3059" w:rsidP="009E7D53">
            <w:pPr>
              <w:jc w:val="center"/>
              <w:rPr>
                <w:b/>
              </w:rPr>
            </w:pPr>
            <w:r w:rsidRPr="00EA4D0A">
              <w:rPr>
                <w:b/>
              </w:rPr>
              <w:t>Wymagania wspólne dla dwóch autobusów turystycznych</w:t>
            </w:r>
          </w:p>
          <w:p w:rsidR="003A3059" w:rsidRPr="003B089E" w:rsidRDefault="003A3059" w:rsidP="009E7D53">
            <w:pPr>
              <w:jc w:val="center"/>
              <w:rPr>
                <w:b/>
              </w:rPr>
            </w:pPr>
            <w:r w:rsidRPr="00EA4D0A">
              <w:rPr>
                <w:b/>
              </w:rPr>
              <w:t xml:space="preserve">(autobus turystyczny I </w:t>
            </w:r>
            <w:proofErr w:type="spellStart"/>
            <w:r w:rsidRPr="00EA4D0A">
              <w:rPr>
                <w:b/>
              </w:rPr>
              <w:t>i</w:t>
            </w:r>
            <w:proofErr w:type="spellEnd"/>
            <w:r w:rsidRPr="00EA4D0A">
              <w:rPr>
                <w:b/>
              </w:rPr>
              <w:t xml:space="preserve"> autobus turystyczny II)</w:t>
            </w:r>
          </w:p>
        </w:tc>
      </w:tr>
      <w:tr w:rsidR="003A3059" w:rsidTr="003B530E">
        <w:trPr>
          <w:trHeight w:val="308"/>
        </w:trPr>
        <w:tc>
          <w:tcPr>
            <w:tcW w:w="574" w:type="dxa"/>
            <w:vAlign w:val="center"/>
          </w:tcPr>
          <w:p w:rsidR="003A3059" w:rsidRPr="00EA4D0A" w:rsidRDefault="00EA4D0A" w:rsidP="004F6CB1">
            <w:pPr>
              <w:jc w:val="center"/>
              <w:rPr>
                <w:b/>
              </w:rPr>
            </w:pPr>
            <w:r w:rsidRPr="00EA4D0A">
              <w:rPr>
                <w:b/>
              </w:rPr>
              <w:t>1</w:t>
            </w:r>
          </w:p>
        </w:tc>
        <w:tc>
          <w:tcPr>
            <w:tcW w:w="8890" w:type="dxa"/>
            <w:vAlign w:val="center"/>
          </w:tcPr>
          <w:p w:rsidR="003A3059" w:rsidRPr="00EA4D0A" w:rsidRDefault="003A3059" w:rsidP="004F6CB1">
            <w:pPr>
              <w:jc w:val="center"/>
              <w:rPr>
                <w:b/>
              </w:rPr>
            </w:pPr>
            <w:r w:rsidRPr="00EA4D0A">
              <w:rPr>
                <w:b/>
              </w:rPr>
              <w:t>Wymagania ogólne</w:t>
            </w:r>
          </w:p>
        </w:tc>
      </w:tr>
      <w:tr w:rsidR="003A3059" w:rsidTr="009E7D53">
        <w:tc>
          <w:tcPr>
            <w:tcW w:w="574" w:type="dxa"/>
          </w:tcPr>
          <w:p w:rsidR="003A3059" w:rsidRPr="003B089E" w:rsidRDefault="003A3059" w:rsidP="00EA4D0A">
            <w:pPr>
              <w:jc w:val="center"/>
              <w:rPr>
                <w:b/>
                <w:sz w:val="20"/>
                <w:szCs w:val="20"/>
              </w:rPr>
            </w:pPr>
            <w:r w:rsidRPr="003B089E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8890" w:type="dxa"/>
            <w:vAlign w:val="center"/>
          </w:tcPr>
          <w:p w:rsidR="003A3059" w:rsidRPr="003B089E" w:rsidRDefault="003A3059" w:rsidP="009E7D53">
            <w:pPr>
              <w:rPr>
                <w:b/>
                <w:sz w:val="20"/>
                <w:szCs w:val="20"/>
              </w:rPr>
            </w:pPr>
            <w:r w:rsidRPr="003B089E">
              <w:rPr>
                <w:b/>
                <w:sz w:val="20"/>
                <w:szCs w:val="20"/>
              </w:rPr>
              <w:t>Pojazdy muszą spełniać wymagania polskich przepisów o ruchu drogowym zgodnie z ustawą z dnia 20 czerwca 1997r. "Prawo o ruchu drogowym"(Dz. U. z 2012r., poz.1137, z późń. zm.), wraz z przepisami wykonawczymi do ustawy oraz posiadać świadectwo homologacji.</w:t>
            </w:r>
          </w:p>
        </w:tc>
      </w:tr>
      <w:tr w:rsidR="003A3059" w:rsidTr="009E7D53">
        <w:tc>
          <w:tcPr>
            <w:tcW w:w="574" w:type="dxa"/>
          </w:tcPr>
          <w:p w:rsidR="003A3059" w:rsidRPr="003B089E" w:rsidRDefault="003A3059" w:rsidP="00EA4D0A">
            <w:pPr>
              <w:jc w:val="center"/>
              <w:rPr>
                <w:b/>
                <w:sz w:val="20"/>
                <w:szCs w:val="20"/>
              </w:rPr>
            </w:pPr>
            <w:r w:rsidRPr="003B089E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8890" w:type="dxa"/>
            <w:vAlign w:val="center"/>
          </w:tcPr>
          <w:p w:rsidR="003A3059" w:rsidRPr="003B089E" w:rsidRDefault="003A3059" w:rsidP="009E7D53">
            <w:pPr>
              <w:rPr>
                <w:b/>
                <w:sz w:val="20"/>
                <w:szCs w:val="20"/>
              </w:rPr>
            </w:pPr>
            <w:r w:rsidRPr="003B089E">
              <w:rPr>
                <w:b/>
                <w:sz w:val="20"/>
                <w:szCs w:val="20"/>
              </w:rPr>
              <w:t>Oba pojazdy muszą spełniać wymagania pojazdów turystycznych, kategoriiM3 klasa III i być  tego samego producenta. posiadać te same wymiary zewnętrzne oraz te same podzespoły ( dotyczy głównych elementów jak silnik skrzynia biegów elementy zawieszenia przedniego i tylnego).</w:t>
            </w:r>
          </w:p>
        </w:tc>
      </w:tr>
      <w:tr w:rsidR="003A3059" w:rsidTr="009E7D53">
        <w:tc>
          <w:tcPr>
            <w:tcW w:w="574" w:type="dxa"/>
          </w:tcPr>
          <w:p w:rsidR="003A3059" w:rsidRPr="003B089E" w:rsidRDefault="003A3059" w:rsidP="00EA4D0A">
            <w:pPr>
              <w:jc w:val="center"/>
              <w:rPr>
                <w:b/>
                <w:sz w:val="20"/>
                <w:szCs w:val="20"/>
              </w:rPr>
            </w:pPr>
            <w:r w:rsidRPr="003B089E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8890" w:type="dxa"/>
            <w:vAlign w:val="center"/>
          </w:tcPr>
          <w:p w:rsidR="003B089E" w:rsidRPr="003B089E" w:rsidRDefault="003A3059" w:rsidP="009E7D53">
            <w:pPr>
              <w:rPr>
                <w:b/>
                <w:sz w:val="20"/>
                <w:szCs w:val="20"/>
              </w:rPr>
            </w:pPr>
            <w:r w:rsidRPr="003B089E">
              <w:rPr>
                <w:b/>
                <w:sz w:val="20"/>
                <w:szCs w:val="20"/>
              </w:rPr>
              <w:t>Z przodu</w:t>
            </w:r>
            <w:r w:rsidR="003B089E" w:rsidRPr="003B089E">
              <w:rPr>
                <w:b/>
                <w:sz w:val="20"/>
                <w:szCs w:val="20"/>
              </w:rPr>
              <w:t xml:space="preserve"> </w:t>
            </w:r>
            <w:r w:rsidRPr="003B089E">
              <w:rPr>
                <w:b/>
                <w:sz w:val="20"/>
                <w:szCs w:val="20"/>
              </w:rPr>
              <w:t>i z tyłu</w:t>
            </w:r>
            <w:r w:rsidR="003B089E" w:rsidRPr="003B089E">
              <w:rPr>
                <w:b/>
                <w:sz w:val="20"/>
                <w:szCs w:val="20"/>
              </w:rPr>
              <w:t xml:space="preserve"> </w:t>
            </w:r>
            <w:r w:rsidRPr="003B089E">
              <w:rPr>
                <w:b/>
                <w:sz w:val="20"/>
                <w:szCs w:val="20"/>
              </w:rPr>
              <w:t>pojazdu światła przeciwmgielne</w:t>
            </w:r>
            <w:r w:rsidR="003B089E" w:rsidRPr="003B089E">
              <w:rPr>
                <w:b/>
                <w:sz w:val="20"/>
                <w:szCs w:val="20"/>
              </w:rPr>
              <w:t>.</w:t>
            </w:r>
          </w:p>
        </w:tc>
      </w:tr>
      <w:tr w:rsidR="003A3059" w:rsidTr="009E7D53">
        <w:tc>
          <w:tcPr>
            <w:tcW w:w="574" w:type="dxa"/>
          </w:tcPr>
          <w:p w:rsidR="003A3059" w:rsidRDefault="003A3059" w:rsidP="00EA4D0A">
            <w:pPr>
              <w:jc w:val="center"/>
            </w:pPr>
          </w:p>
        </w:tc>
        <w:tc>
          <w:tcPr>
            <w:tcW w:w="8890" w:type="dxa"/>
            <w:vAlign w:val="center"/>
          </w:tcPr>
          <w:p w:rsidR="003A3059" w:rsidRPr="003B089E" w:rsidRDefault="003B089E" w:rsidP="009E7D53">
            <w:pPr>
              <w:rPr>
                <w:b/>
                <w:sz w:val="20"/>
                <w:szCs w:val="20"/>
              </w:rPr>
            </w:pPr>
            <w:r w:rsidRPr="003B089E">
              <w:rPr>
                <w:b/>
                <w:sz w:val="20"/>
                <w:szCs w:val="20"/>
              </w:rPr>
              <w:t>Oświetlenie zewnętrzne przednie (światła mijania) wyposażone w lampy ksenonowe lub LED.</w:t>
            </w:r>
          </w:p>
          <w:p w:rsidR="003B089E" w:rsidRPr="005878F1" w:rsidRDefault="003B089E" w:rsidP="009E7D53">
            <w:pPr>
              <w:rPr>
                <w:b/>
                <w:sz w:val="20"/>
                <w:szCs w:val="20"/>
              </w:rPr>
            </w:pPr>
            <w:r w:rsidRPr="005878F1">
              <w:rPr>
                <w:b/>
                <w:sz w:val="20"/>
                <w:szCs w:val="20"/>
              </w:rPr>
              <w:t>Uwaga:</w:t>
            </w:r>
          </w:p>
          <w:p w:rsidR="003B089E" w:rsidRPr="003B089E" w:rsidRDefault="003B089E" w:rsidP="009E7D53">
            <w:pPr>
              <w:rPr>
                <w:b/>
                <w:sz w:val="20"/>
                <w:szCs w:val="20"/>
              </w:rPr>
            </w:pPr>
            <w:r w:rsidRPr="005878F1">
              <w:rPr>
                <w:b/>
                <w:sz w:val="20"/>
                <w:szCs w:val="20"/>
              </w:rPr>
              <w:t>Parametr punktowany. Za zastosowanie w oferowanych pojazdach oświetlenia przedniego (światła długie) w technologii ksenonowej lub LED, oferta uzyska dodatkowe  3 pkt. W formularzu ofertowym należy podać oferowane rozwiązanie zaznaczając tak lub nie. W przypadku braku wskazania Zamawiający przyjmie do oceny brak punktowanego rozwiązania. Brak tego rozwiązania nie eliminuje oferty z dalszej oceny.</w:t>
            </w:r>
          </w:p>
        </w:tc>
      </w:tr>
      <w:tr w:rsidR="003A3059" w:rsidTr="009E7D53">
        <w:tc>
          <w:tcPr>
            <w:tcW w:w="574" w:type="dxa"/>
          </w:tcPr>
          <w:p w:rsidR="003A3059" w:rsidRPr="00F33DFF" w:rsidRDefault="003B089E" w:rsidP="00EA4D0A">
            <w:pPr>
              <w:jc w:val="center"/>
              <w:rPr>
                <w:b/>
                <w:sz w:val="20"/>
                <w:szCs w:val="20"/>
              </w:rPr>
            </w:pPr>
            <w:r w:rsidRPr="00F33DFF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8890" w:type="dxa"/>
            <w:vAlign w:val="center"/>
          </w:tcPr>
          <w:p w:rsidR="003A3059" w:rsidRPr="00F33DFF" w:rsidRDefault="003B089E" w:rsidP="009E7D53">
            <w:pPr>
              <w:rPr>
                <w:b/>
                <w:sz w:val="20"/>
                <w:szCs w:val="20"/>
              </w:rPr>
            </w:pPr>
            <w:r w:rsidRPr="00F33DFF">
              <w:rPr>
                <w:b/>
                <w:sz w:val="20"/>
                <w:szCs w:val="20"/>
              </w:rPr>
              <w:t>Oświetlenie LED wnętrza łuków bagażowych pod pokładem.</w:t>
            </w:r>
          </w:p>
        </w:tc>
      </w:tr>
      <w:tr w:rsidR="003A3059" w:rsidTr="009E7D53">
        <w:tc>
          <w:tcPr>
            <w:tcW w:w="574" w:type="dxa"/>
          </w:tcPr>
          <w:p w:rsidR="003A3059" w:rsidRPr="00F33DFF" w:rsidRDefault="003B089E" w:rsidP="00EA4D0A">
            <w:pPr>
              <w:jc w:val="center"/>
              <w:rPr>
                <w:b/>
                <w:sz w:val="20"/>
                <w:szCs w:val="20"/>
              </w:rPr>
            </w:pPr>
            <w:r w:rsidRPr="00F33DFF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8890" w:type="dxa"/>
            <w:vAlign w:val="center"/>
          </w:tcPr>
          <w:p w:rsidR="00D2468E" w:rsidRDefault="003B089E" w:rsidP="009E7D53">
            <w:pPr>
              <w:rPr>
                <w:b/>
                <w:sz w:val="20"/>
                <w:szCs w:val="20"/>
              </w:rPr>
            </w:pPr>
            <w:r w:rsidRPr="00540123">
              <w:rPr>
                <w:b/>
                <w:sz w:val="20"/>
                <w:szCs w:val="20"/>
              </w:rPr>
              <w:t>Pojazd wyposażony w silnik produkowany seryjnie, o zapłonie sam</w:t>
            </w:r>
            <w:r w:rsidR="00D2468E">
              <w:rPr>
                <w:b/>
                <w:sz w:val="20"/>
                <w:szCs w:val="20"/>
              </w:rPr>
              <w:t xml:space="preserve">oczynnym z turbodoładowaniem, mocy nie mniejszej niż 300kW, spełniający określone wymogi techniczne: </w:t>
            </w:r>
          </w:p>
          <w:p w:rsidR="00CC3C76" w:rsidRDefault="00D2468E" w:rsidP="00CC3C76">
            <w:pPr>
              <w:pStyle w:val="Akapitzlist"/>
              <w:numPr>
                <w:ilvl w:val="0"/>
                <w:numId w:val="1"/>
              </w:numPr>
              <w:ind w:left="277" w:hanging="277"/>
              <w:rPr>
                <w:b/>
                <w:sz w:val="20"/>
                <w:szCs w:val="20"/>
              </w:rPr>
            </w:pPr>
            <w:r w:rsidRPr="00CC3C76">
              <w:rPr>
                <w:b/>
                <w:sz w:val="20"/>
                <w:szCs w:val="20"/>
              </w:rPr>
              <w:t xml:space="preserve">maksymalny poziom zużycia energii: 9,72 MJ/km, obliczony jako iloczyn średniego zużycia paliwa w cyklu </w:t>
            </w:r>
            <w:r w:rsidR="00CC3C76">
              <w:rPr>
                <w:b/>
                <w:sz w:val="20"/>
                <w:szCs w:val="20"/>
              </w:rPr>
              <w:t>mieszan</w:t>
            </w:r>
            <w:r w:rsidR="008C05AB">
              <w:rPr>
                <w:b/>
                <w:sz w:val="20"/>
                <w:szCs w:val="20"/>
              </w:rPr>
              <w:t>ym (bez obciążenia, według</w:t>
            </w:r>
            <w:r w:rsidR="00CC3C76">
              <w:rPr>
                <w:b/>
                <w:sz w:val="20"/>
                <w:szCs w:val="20"/>
              </w:rPr>
              <w:t xml:space="preserve"> oświadczenia dostawcy) i wartości energetycznej oleju napędowego równej 36 MJ/l (na podstawie załącznika nr 1 Rozporządzenia Prezesa Rady Ministrów z dnia 10 maja 2011 r. w sprawie innych niż cena obowiązkowych kryteriów oceny ofert w odniesieniu do niektórych rodzajów zamówień publicznych),</w:t>
            </w:r>
          </w:p>
          <w:p w:rsidR="008C05AB" w:rsidRDefault="00CC3C76" w:rsidP="00CC3C76">
            <w:pPr>
              <w:pStyle w:val="Akapitzlist"/>
              <w:numPr>
                <w:ilvl w:val="0"/>
                <w:numId w:val="1"/>
              </w:numPr>
              <w:ind w:left="277" w:hanging="27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maksymalny poziom emisji dwutlenku węgla:</w:t>
            </w:r>
            <w:r w:rsidR="008C05AB">
              <w:rPr>
                <w:b/>
                <w:sz w:val="20"/>
                <w:szCs w:val="20"/>
              </w:rPr>
              <w:t xml:space="preserve"> 713 g/km, obliczony jako iloczyn średniego zużycia paliwa w cyklu mieszanym (bez obciążenia, według oświadczenia dostawcy) i wielkości emisji dwutlenku węgla ze spalania 1 l oleju napędowego równej 2,64 kg/l,</w:t>
            </w:r>
          </w:p>
          <w:p w:rsidR="00D2468E" w:rsidRPr="00CC3C76" w:rsidRDefault="008C05AB" w:rsidP="00CC3C76">
            <w:pPr>
              <w:pStyle w:val="Akapitzlist"/>
              <w:numPr>
                <w:ilvl w:val="0"/>
                <w:numId w:val="1"/>
              </w:numPr>
              <w:ind w:left="277" w:hanging="27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poziom emisji zanieczyszczeń: tlenków azotu, cząstek stałych oraz węglowodorów, zgodny z normą Euro VI. </w:t>
            </w:r>
            <w:r w:rsidR="00CC3C76">
              <w:rPr>
                <w:b/>
                <w:sz w:val="20"/>
                <w:szCs w:val="20"/>
              </w:rPr>
              <w:t xml:space="preserve"> </w:t>
            </w:r>
          </w:p>
          <w:p w:rsidR="003A3059" w:rsidRPr="00540123" w:rsidRDefault="003B089E" w:rsidP="009E7D53">
            <w:pPr>
              <w:rPr>
                <w:b/>
                <w:sz w:val="20"/>
                <w:szCs w:val="20"/>
              </w:rPr>
            </w:pPr>
            <w:r w:rsidRPr="00540123">
              <w:rPr>
                <w:b/>
                <w:sz w:val="20"/>
                <w:szCs w:val="20"/>
              </w:rPr>
              <w:t>Silnik ulokowany w tylnej części pojazdu. W przypadku osiągania normy czystości spalin poprzez zastosowanie płynu AdBlue, pojemność zbiornika płynu nie mniejsza niż 35 l.</w:t>
            </w:r>
          </w:p>
          <w:p w:rsidR="00F33DFF" w:rsidRPr="00540123" w:rsidRDefault="00F33DFF" w:rsidP="009E7D53">
            <w:pPr>
              <w:rPr>
                <w:b/>
                <w:sz w:val="20"/>
                <w:szCs w:val="20"/>
              </w:rPr>
            </w:pPr>
            <w:r w:rsidRPr="00540123">
              <w:rPr>
                <w:b/>
                <w:sz w:val="20"/>
                <w:szCs w:val="20"/>
              </w:rPr>
              <w:t>Uwaga:</w:t>
            </w:r>
          </w:p>
          <w:p w:rsidR="00F33DFF" w:rsidRPr="00E272E6" w:rsidRDefault="00540123" w:rsidP="003D440B">
            <w:pPr>
              <w:rPr>
                <w:b/>
                <w:color w:val="FF0000"/>
                <w:sz w:val="20"/>
                <w:szCs w:val="20"/>
              </w:rPr>
            </w:pPr>
            <w:r w:rsidRPr="00E272E6">
              <w:rPr>
                <w:b/>
                <w:color w:val="000000" w:themeColor="text1"/>
                <w:sz w:val="20"/>
                <w:szCs w:val="20"/>
              </w:rPr>
              <w:t>Parametr punktowany. Z</w:t>
            </w:r>
            <w:r w:rsidR="00F33DFF" w:rsidRPr="00E272E6">
              <w:rPr>
                <w:b/>
                <w:color w:val="000000" w:themeColor="text1"/>
                <w:sz w:val="20"/>
                <w:szCs w:val="20"/>
              </w:rPr>
              <w:t>a każde dodatkowe 3 kW mocy silnika ponad 300kW zamawiający przyzna 1 pkt. Maksymalnie można uzyskać 1</w:t>
            </w:r>
            <w:r w:rsidR="003D440B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F33DFF" w:rsidRPr="00E272E6">
              <w:rPr>
                <w:b/>
                <w:color w:val="000000" w:themeColor="text1"/>
                <w:sz w:val="20"/>
                <w:szCs w:val="20"/>
              </w:rPr>
              <w:t xml:space="preserve"> pkt. (Ocena max. do 330 kW). W formularzu ofertowym należy podać oferowaną moc pojazdu, w przypadku braku wskazania mocy Zamawiający przyjmie do oceny ofert moc 300 kW. Uzyskanie 0 pkt. w przedmiotowym kryterium nie eliminuje oferty z dalszej oceny</w:t>
            </w:r>
            <w:r w:rsidR="00F33DFF" w:rsidRPr="00E272E6">
              <w:rPr>
                <w:b/>
                <w:color w:val="FF0000"/>
                <w:sz w:val="20"/>
                <w:szCs w:val="20"/>
              </w:rPr>
              <w:t>.</w:t>
            </w:r>
          </w:p>
        </w:tc>
      </w:tr>
      <w:tr w:rsidR="003A3059" w:rsidTr="009E7D53">
        <w:tc>
          <w:tcPr>
            <w:tcW w:w="574" w:type="dxa"/>
          </w:tcPr>
          <w:p w:rsidR="003A3059" w:rsidRPr="00E63A41" w:rsidRDefault="00F33DFF" w:rsidP="00EA4D0A">
            <w:pPr>
              <w:jc w:val="center"/>
              <w:rPr>
                <w:b/>
                <w:sz w:val="20"/>
                <w:szCs w:val="20"/>
              </w:rPr>
            </w:pPr>
            <w:r w:rsidRPr="00E63A41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8890" w:type="dxa"/>
            <w:vAlign w:val="center"/>
          </w:tcPr>
          <w:p w:rsidR="003A3059" w:rsidRPr="00540123" w:rsidRDefault="00F33DFF" w:rsidP="009E7D53">
            <w:pPr>
              <w:rPr>
                <w:b/>
                <w:sz w:val="20"/>
                <w:szCs w:val="20"/>
              </w:rPr>
            </w:pPr>
            <w:r w:rsidRPr="00540123">
              <w:rPr>
                <w:b/>
                <w:sz w:val="20"/>
                <w:szCs w:val="20"/>
              </w:rPr>
              <w:t>W pojeździe należy zastosować ogumienie bezdętkowe na aluminiowych felgach (wersja felg polerowana). Pojazd wyposażony w pełnowymiarowe koło zapasowe, przewożone w samochodzie.</w:t>
            </w:r>
          </w:p>
        </w:tc>
      </w:tr>
      <w:tr w:rsidR="003A3059" w:rsidTr="009E7D53">
        <w:tc>
          <w:tcPr>
            <w:tcW w:w="574" w:type="dxa"/>
          </w:tcPr>
          <w:p w:rsidR="003A3059" w:rsidRPr="00E63A41" w:rsidRDefault="00F33DFF" w:rsidP="00EA4D0A">
            <w:pPr>
              <w:jc w:val="center"/>
              <w:rPr>
                <w:b/>
                <w:sz w:val="20"/>
                <w:szCs w:val="20"/>
              </w:rPr>
            </w:pPr>
            <w:r w:rsidRPr="00E63A41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8890" w:type="dxa"/>
            <w:vAlign w:val="center"/>
          </w:tcPr>
          <w:p w:rsidR="003A3059" w:rsidRPr="00E63A41" w:rsidRDefault="00F33DFF" w:rsidP="009E7D53">
            <w:pPr>
              <w:rPr>
                <w:b/>
                <w:sz w:val="20"/>
                <w:szCs w:val="20"/>
              </w:rPr>
            </w:pPr>
            <w:r w:rsidRPr="00E63A41">
              <w:rPr>
                <w:b/>
                <w:sz w:val="20"/>
                <w:szCs w:val="20"/>
              </w:rPr>
              <w:t>Lusterka zewnętrzne na wysięgnikach, ogrzewane, sterowane elektrycznie. Zewnętrzne lusterko szerokątne po prawej stronie.</w:t>
            </w:r>
          </w:p>
        </w:tc>
      </w:tr>
      <w:tr w:rsidR="003A3059" w:rsidTr="009E7D53">
        <w:tc>
          <w:tcPr>
            <w:tcW w:w="574" w:type="dxa"/>
          </w:tcPr>
          <w:p w:rsidR="003A3059" w:rsidRPr="00E63A41" w:rsidRDefault="00F33DFF" w:rsidP="00EA4D0A">
            <w:pPr>
              <w:jc w:val="center"/>
              <w:rPr>
                <w:b/>
                <w:sz w:val="20"/>
                <w:szCs w:val="20"/>
              </w:rPr>
            </w:pPr>
            <w:r w:rsidRPr="00E63A41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8890" w:type="dxa"/>
            <w:vAlign w:val="center"/>
          </w:tcPr>
          <w:p w:rsidR="003A3059" w:rsidRPr="00E63A41" w:rsidRDefault="00F33DFF" w:rsidP="009E7D53">
            <w:pPr>
              <w:rPr>
                <w:b/>
                <w:sz w:val="20"/>
                <w:szCs w:val="20"/>
              </w:rPr>
            </w:pPr>
            <w:r w:rsidRPr="00E63A41">
              <w:rPr>
                <w:b/>
                <w:sz w:val="20"/>
                <w:szCs w:val="20"/>
              </w:rPr>
              <w:t>Po</w:t>
            </w:r>
            <w:r w:rsidR="00540123">
              <w:rPr>
                <w:b/>
                <w:sz w:val="20"/>
                <w:szCs w:val="20"/>
              </w:rPr>
              <w:t>jemność zbiornika paliwa min. 49</w:t>
            </w:r>
            <w:r w:rsidRPr="00E63A41">
              <w:rPr>
                <w:b/>
                <w:sz w:val="20"/>
                <w:szCs w:val="20"/>
              </w:rPr>
              <w:t>0 dm3.</w:t>
            </w:r>
          </w:p>
          <w:p w:rsidR="00F33DFF" w:rsidRPr="00540123" w:rsidRDefault="00F33DFF" w:rsidP="009E7D53">
            <w:pPr>
              <w:rPr>
                <w:b/>
                <w:sz w:val="20"/>
                <w:szCs w:val="20"/>
              </w:rPr>
            </w:pPr>
            <w:r w:rsidRPr="00540123">
              <w:rPr>
                <w:b/>
                <w:sz w:val="20"/>
                <w:szCs w:val="20"/>
              </w:rPr>
              <w:t>Uwaga:</w:t>
            </w:r>
          </w:p>
          <w:p w:rsidR="00F33DFF" w:rsidRPr="00E63A41" w:rsidRDefault="00540123" w:rsidP="009E7D53">
            <w:pPr>
              <w:rPr>
                <w:b/>
                <w:sz w:val="20"/>
                <w:szCs w:val="20"/>
              </w:rPr>
            </w:pPr>
            <w:r w:rsidRPr="00540123">
              <w:rPr>
                <w:b/>
                <w:sz w:val="20"/>
                <w:szCs w:val="20"/>
              </w:rPr>
              <w:t>Parametr punktowany. Z</w:t>
            </w:r>
            <w:r w:rsidR="00F33DFF" w:rsidRPr="00540123">
              <w:rPr>
                <w:b/>
                <w:sz w:val="20"/>
                <w:szCs w:val="20"/>
              </w:rPr>
              <w:t>a każde dodatkowe 10 L pojemności zbiorników pali</w:t>
            </w:r>
            <w:r w:rsidR="008C05AB">
              <w:rPr>
                <w:b/>
                <w:sz w:val="20"/>
                <w:szCs w:val="20"/>
              </w:rPr>
              <w:t>w</w:t>
            </w:r>
            <w:r w:rsidR="00F33DFF" w:rsidRPr="00540123">
              <w:rPr>
                <w:b/>
                <w:sz w:val="20"/>
                <w:szCs w:val="20"/>
              </w:rPr>
              <w:t>a 2 pkt.</w:t>
            </w:r>
            <w:r w:rsidR="00E63A41" w:rsidRPr="00540123">
              <w:rPr>
                <w:b/>
                <w:sz w:val="20"/>
                <w:szCs w:val="20"/>
              </w:rPr>
              <w:t xml:space="preserve"> </w:t>
            </w:r>
            <w:r w:rsidR="00F33DFF" w:rsidRPr="00540123">
              <w:rPr>
                <w:b/>
                <w:sz w:val="20"/>
                <w:szCs w:val="20"/>
              </w:rPr>
              <w:t>Maksymalnie można uzyskać 10 pkt. W</w:t>
            </w:r>
            <w:r w:rsidR="00E63A41" w:rsidRPr="00540123">
              <w:rPr>
                <w:b/>
                <w:sz w:val="20"/>
                <w:szCs w:val="20"/>
              </w:rPr>
              <w:t xml:space="preserve"> </w:t>
            </w:r>
            <w:r w:rsidR="00F33DFF" w:rsidRPr="00540123">
              <w:rPr>
                <w:b/>
                <w:sz w:val="20"/>
                <w:szCs w:val="20"/>
              </w:rPr>
              <w:t>formularzu ofertowym należy podać oferowaną</w:t>
            </w:r>
            <w:r w:rsidR="00E63A41" w:rsidRPr="00540123">
              <w:rPr>
                <w:b/>
                <w:sz w:val="20"/>
                <w:szCs w:val="20"/>
              </w:rPr>
              <w:t xml:space="preserve"> </w:t>
            </w:r>
            <w:r w:rsidR="00F33DFF" w:rsidRPr="00540123">
              <w:rPr>
                <w:b/>
                <w:sz w:val="20"/>
                <w:szCs w:val="20"/>
              </w:rPr>
              <w:t>pojemność zbiorników paliwa, w przypadku braku wskazania pojemności zbiorników paliwa</w:t>
            </w:r>
            <w:r w:rsidR="00E63A41" w:rsidRPr="00540123">
              <w:rPr>
                <w:b/>
                <w:sz w:val="20"/>
                <w:szCs w:val="20"/>
              </w:rPr>
              <w:t xml:space="preserve"> Zamawiający  przy</w:t>
            </w:r>
            <w:r w:rsidR="008C05AB">
              <w:rPr>
                <w:b/>
                <w:sz w:val="20"/>
                <w:szCs w:val="20"/>
              </w:rPr>
              <w:t>jmie do oceny ofert pojemność 49</w:t>
            </w:r>
            <w:r w:rsidR="00E63A41" w:rsidRPr="00540123">
              <w:rPr>
                <w:b/>
                <w:sz w:val="20"/>
                <w:szCs w:val="20"/>
              </w:rPr>
              <w:t>0l. Uzyskanie 0 pkt. w przedmiotowym kryterium nie eliminuje oferty z dalszej oceny.</w:t>
            </w:r>
          </w:p>
        </w:tc>
      </w:tr>
      <w:tr w:rsidR="003A3059" w:rsidTr="009E7D53">
        <w:tc>
          <w:tcPr>
            <w:tcW w:w="574" w:type="dxa"/>
          </w:tcPr>
          <w:p w:rsidR="003A3059" w:rsidRPr="00E63A41" w:rsidRDefault="00E63A41" w:rsidP="00EA4D0A">
            <w:pPr>
              <w:jc w:val="center"/>
              <w:rPr>
                <w:b/>
                <w:sz w:val="20"/>
                <w:szCs w:val="20"/>
              </w:rPr>
            </w:pPr>
            <w:r w:rsidRPr="00E63A41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8890" w:type="dxa"/>
            <w:vAlign w:val="center"/>
          </w:tcPr>
          <w:p w:rsidR="003A3059" w:rsidRPr="00E63A41" w:rsidRDefault="00E63A41" w:rsidP="009E7D53">
            <w:pPr>
              <w:rPr>
                <w:b/>
                <w:sz w:val="20"/>
                <w:szCs w:val="20"/>
              </w:rPr>
            </w:pPr>
            <w:r w:rsidRPr="00E63A41">
              <w:rPr>
                <w:b/>
                <w:sz w:val="20"/>
                <w:szCs w:val="20"/>
              </w:rPr>
              <w:t>Ilość miejsc min. 49+2 (pilot i kierowca).</w:t>
            </w:r>
          </w:p>
        </w:tc>
      </w:tr>
      <w:tr w:rsidR="003A3059" w:rsidTr="009E7D53">
        <w:tc>
          <w:tcPr>
            <w:tcW w:w="574" w:type="dxa"/>
          </w:tcPr>
          <w:p w:rsidR="003A3059" w:rsidRPr="00E63A41" w:rsidRDefault="00E63A41" w:rsidP="00EA4D0A">
            <w:pPr>
              <w:jc w:val="center"/>
              <w:rPr>
                <w:b/>
                <w:sz w:val="20"/>
                <w:szCs w:val="20"/>
              </w:rPr>
            </w:pPr>
            <w:r w:rsidRPr="00E63A41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8890" w:type="dxa"/>
            <w:vAlign w:val="center"/>
          </w:tcPr>
          <w:p w:rsidR="003A3059" w:rsidRPr="00E63A41" w:rsidRDefault="00E63A41" w:rsidP="009E7D53">
            <w:pPr>
              <w:rPr>
                <w:b/>
                <w:sz w:val="20"/>
                <w:szCs w:val="20"/>
              </w:rPr>
            </w:pPr>
            <w:r w:rsidRPr="00E63A41">
              <w:rPr>
                <w:b/>
                <w:sz w:val="20"/>
                <w:szCs w:val="20"/>
              </w:rPr>
              <w:t>Kolumna kierownicza z regulacją położenia i blokadą. Wspomaganie układu kierowniczego.</w:t>
            </w:r>
          </w:p>
        </w:tc>
      </w:tr>
      <w:tr w:rsidR="003A3059" w:rsidTr="009E7D53">
        <w:tc>
          <w:tcPr>
            <w:tcW w:w="574" w:type="dxa"/>
          </w:tcPr>
          <w:p w:rsidR="003A3059" w:rsidRPr="00E63A41" w:rsidRDefault="00E63A41" w:rsidP="00EA4D0A">
            <w:pPr>
              <w:jc w:val="center"/>
              <w:rPr>
                <w:b/>
                <w:sz w:val="20"/>
                <w:szCs w:val="20"/>
              </w:rPr>
            </w:pPr>
            <w:r w:rsidRPr="00E63A41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8890" w:type="dxa"/>
            <w:vAlign w:val="center"/>
          </w:tcPr>
          <w:p w:rsidR="003A3059" w:rsidRPr="00E63A41" w:rsidRDefault="00E63A41" w:rsidP="009E7D53">
            <w:pPr>
              <w:rPr>
                <w:b/>
                <w:sz w:val="20"/>
                <w:szCs w:val="20"/>
              </w:rPr>
            </w:pPr>
            <w:r w:rsidRPr="00E63A41">
              <w:rPr>
                <w:b/>
                <w:sz w:val="20"/>
                <w:szCs w:val="20"/>
              </w:rPr>
              <w:t>Maksymalna prędkość na najwyższym biegu nie mniej niż 100km/h. Pojazd wyposażony w  wymagane systemy elektroniczne gwarantujące osiągnięcie wskazanej prędkości minimalnej.</w:t>
            </w:r>
          </w:p>
        </w:tc>
      </w:tr>
      <w:tr w:rsidR="003A3059" w:rsidTr="009E7D53">
        <w:tc>
          <w:tcPr>
            <w:tcW w:w="574" w:type="dxa"/>
          </w:tcPr>
          <w:p w:rsidR="003A3059" w:rsidRPr="00E63A41" w:rsidRDefault="00E63A41" w:rsidP="00EA4D0A">
            <w:pPr>
              <w:jc w:val="center"/>
              <w:rPr>
                <w:b/>
                <w:sz w:val="20"/>
                <w:szCs w:val="20"/>
              </w:rPr>
            </w:pPr>
            <w:r w:rsidRPr="00E63A41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8890" w:type="dxa"/>
            <w:vAlign w:val="center"/>
          </w:tcPr>
          <w:p w:rsidR="003A3059" w:rsidRPr="00E63A41" w:rsidRDefault="00E63A41" w:rsidP="009E7D53">
            <w:pPr>
              <w:rPr>
                <w:b/>
                <w:sz w:val="20"/>
                <w:szCs w:val="20"/>
              </w:rPr>
            </w:pPr>
            <w:r w:rsidRPr="00E63A41">
              <w:rPr>
                <w:b/>
                <w:sz w:val="20"/>
                <w:szCs w:val="20"/>
              </w:rPr>
              <w:t>Pojazd wyposażony w :</w:t>
            </w:r>
          </w:p>
          <w:p w:rsidR="00E63A41" w:rsidRPr="00E63A41" w:rsidRDefault="00540123" w:rsidP="009E7D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-t</w:t>
            </w:r>
            <w:r w:rsidR="00E63A41" w:rsidRPr="00E63A41">
              <w:rPr>
                <w:b/>
                <w:sz w:val="20"/>
                <w:szCs w:val="20"/>
              </w:rPr>
              <w:t>achograf cyfrowy,</w:t>
            </w:r>
          </w:p>
          <w:p w:rsidR="00E63A41" w:rsidRPr="00E63A41" w:rsidRDefault="00540123" w:rsidP="009E7D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t</w:t>
            </w:r>
            <w:r w:rsidR="00E63A41" w:rsidRPr="00E63A41">
              <w:rPr>
                <w:b/>
                <w:sz w:val="20"/>
                <w:szCs w:val="20"/>
              </w:rPr>
              <w:t>empomat</w:t>
            </w:r>
            <w:proofErr w:type="spellEnd"/>
            <w:r w:rsidR="00E63A41" w:rsidRPr="00E63A41">
              <w:rPr>
                <w:b/>
                <w:sz w:val="20"/>
                <w:szCs w:val="20"/>
              </w:rPr>
              <w:t xml:space="preserve"> ze sterowaniem w kierownicy lub kolumnie kierownicy,</w:t>
            </w:r>
          </w:p>
          <w:p w:rsidR="00E63A41" w:rsidRPr="00E63A41" w:rsidRDefault="00540123" w:rsidP="009E7D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-s</w:t>
            </w:r>
            <w:r w:rsidR="00E63A41" w:rsidRPr="00E63A41">
              <w:rPr>
                <w:b/>
                <w:sz w:val="20"/>
                <w:szCs w:val="20"/>
              </w:rPr>
              <w:t>ystem hamowania awaryjnego,</w:t>
            </w:r>
          </w:p>
          <w:p w:rsidR="00E63A41" w:rsidRPr="00E63A41" w:rsidRDefault="00540123" w:rsidP="009E7D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-g</w:t>
            </w:r>
            <w:r w:rsidR="00E63A41" w:rsidRPr="00E63A41">
              <w:rPr>
                <w:b/>
                <w:sz w:val="20"/>
                <w:szCs w:val="20"/>
              </w:rPr>
              <w:t>niazda 12 V,24V lub USB dla kierowcy z funkcją do ładowania np. telefonu komórkowego,</w:t>
            </w:r>
          </w:p>
          <w:p w:rsidR="00E63A41" w:rsidRPr="00E63A41" w:rsidRDefault="00540123" w:rsidP="009E7D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-e</w:t>
            </w:r>
            <w:r w:rsidR="00E63A41" w:rsidRPr="00E63A41">
              <w:rPr>
                <w:b/>
                <w:sz w:val="20"/>
                <w:szCs w:val="20"/>
              </w:rPr>
              <w:t xml:space="preserve">lektroniczny </w:t>
            </w:r>
            <w:proofErr w:type="spellStart"/>
            <w:r w:rsidR="00E63A41" w:rsidRPr="00E63A41">
              <w:rPr>
                <w:b/>
                <w:sz w:val="20"/>
                <w:szCs w:val="20"/>
              </w:rPr>
              <w:t>immobilizer</w:t>
            </w:r>
            <w:proofErr w:type="spellEnd"/>
            <w:r w:rsidR="00E63A41" w:rsidRPr="00E63A41">
              <w:rPr>
                <w:b/>
                <w:sz w:val="20"/>
                <w:szCs w:val="20"/>
              </w:rPr>
              <w:t>,</w:t>
            </w:r>
          </w:p>
          <w:p w:rsidR="00E63A41" w:rsidRDefault="00540123" w:rsidP="009E7D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-s</w:t>
            </w:r>
            <w:r w:rsidR="00E63A41" w:rsidRPr="00E63A41">
              <w:rPr>
                <w:b/>
                <w:sz w:val="20"/>
                <w:szCs w:val="20"/>
              </w:rPr>
              <w:t>chowek zamykany w obszarze półki bagażowej z przodu pojazdu</w:t>
            </w:r>
            <w:r>
              <w:rPr>
                <w:b/>
                <w:sz w:val="20"/>
                <w:szCs w:val="20"/>
              </w:rPr>
              <w:t>,</w:t>
            </w:r>
          </w:p>
          <w:p w:rsidR="00540123" w:rsidRPr="00E63A41" w:rsidRDefault="00540123" w:rsidP="009E7D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toaleta WC,</w:t>
            </w:r>
          </w:p>
          <w:p w:rsidR="00E63A41" w:rsidRPr="00E63A41" w:rsidRDefault="00E63A41" w:rsidP="009E7D53">
            <w:pPr>
              <w:rPr>
                <w:b/>
                <w:sz w:val="20"/>
                <w:szCs w:val="20"/>
              </w:rPr>
            </w:pPr>
            <w:r w:rsidRPr="00E63A41">
              <w:rPr>
                <w:b/>
                <w:sz w:val="20"/>
                <w:szCs w:val="20"/>
              </w:rPr>
              <w:t>-kabina spoczynkowa wyposażona w oświetlenie, ogrzewanie i interkom pozwalający na kontakt z kierowcą</w:t>
            </w:r>
            <w:r w:rsidR="00540123">
              <w:rPr>
                <w:b/>
                <w:sz w:val="20"/>
                <w:szCs w:val="20"/>
              </w:rPr>
              <w:t>.</w:t>
            </w:r>
          </w:p>
        </w:tc>
      </w:tr>
      <w:tr w:rsidR="003A3059" w:rsidTr="009E7D53">
        <w:tc>
          <w:tcPr>
            <w:tcW w:w="574" w:type="dxa"/>
          </w:tcPr>
          <w:p w:rsidR="003A3059" w:rsidRPr="005766BA" w:rsidRDefault="00E63A41" w:rsidP="00EA4D0A">
            <w:pPr>
              <w:jc w:val="center"/>
              <w:rPr>
                <w:b/>
                <w:sz w:val="20"/>
                <w:szCs w:val="20"/>
              </w:rPr>
            </w:pPr>
            <w:r w:rsidRPr="005766BA">
              <w:rPr>
                <w:b/>
                <w:sz w:val="20"/>
                <w:szCs w:val="20"/>
              </w:rPr>
              <w:lastRenderedPageBreak/>
              <w:t>1.13</w:t>
            </w:r>
          </w:p>
        </w:tc>
        <w:tc>
          <w:tcPr>
            <w:tcW w:w="8890" w:type="dxa"/>
            <w:vAlign w:val="center"/>
          </w:tcPr>
          <w:p w:rsidR="003A3059" w:rsidRPr="005766BA" w:rsidRDefault="00E63A41" w:rsidP="009E7D53">
            <w:pPr>
              <w:rPr>
                <w:b/>
                <w:sz w:val="20"/>
                <w:szCs w:val="20"/>
              </w:rPr>
            </w:pPr>
            <w:r w:rsidRPr="005766BA">
              <w:rPr>
                <w:b/>
                <w:sz w:val="20"/>
                <w:szCs w:val="20"/>
              </w:rPr>
              <w:t>Pojazd wyposażony w sygnalizację świetlną i dźwiękową włączo</w:t>
            </w:r>
            <w:r w:rsidR="005766BA" w:rsidRPr="005766BA">
              <w:rPr>
                <w:b/>
                <w:sz w:val="20"/>
                <w:szCs w:val="20"/>
              </w:rPr>
              <w:t>nego biegu wstecznego. Dopuszcza się światło cofania jako sygnalizację świetlną. Pojazd wyposażony w kamerę monitorującą strefę martwą (niewidoczną dla kierowcy) z tyłu pojazdu. Kamera powinna być przystosowana do pracy w każdych warunkach atmosferycznych mogących wystąpić na terenie Polski. Obraz z kamery cofania wyświetlany na desce rozdzielczej- wyświetlacz. Kamera uruchamiana automatycznie po załączeniu biegu wstecznego.</w:t>
            </w:r>
          </w:p>
        </w:tc>
      </w:tr>
      <w:tr w:rsidR="003A3059" w:rsidTr="004231B7">
        <w:tc>
          <w:tcPr>
            <w:tcW w:w="574" w:type="dxa"/>
          </w:tcPr>
          <w:p w:rsidR="003A3059" w:rsidRPr="005766BA" w:rsidRDefault="005766BA" w:rsidP="004231B7">
            <w:pPr>
              <w:jc w:val="center"/>
              <w:rPr>
                <w:b/>
                <w:sz w:val="20"/>
                <w:szCs w:val="20"/>
              </w:rPr>
            </w:pPr>
            <w:r w:rsidRPr="005766BA">
              <w:rPr>
                <w:b/>
                <w:sz w:val="20"/>
                <w:szCs w:val="20"/>
              </w:rPr>
              <w:t>1.14</w:t>
            </w:r>
          </w:p>
        </w:tc>
        <w:tc>
          <w:tcPr>
            <w:tcW w:w="8890" w:type="dxa"/>
            <w:vAlign w:val="center"/>
          </w:tcPr>
          <w:p w:rsidR="003A3059" w:rsidRPr="005766BA" w:rsidRDefault="00540123" w:rsidP="009E7D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Kolorystka zewnętrzna:</w:t>
            </w:r>
            <w:r w:rsidR="005766BA" w:rsidRPr="005766B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autobus turystyczny I - </w:t>
            </w:r>
            <w:r w:rsidR="005766BA" w:rsidRPr="00540123">
              <w:rPr>
                <w:b/>
                <w:sz w:val="20"/>
                <w:szCs w:val="20"/>
              </w:rPr>
              <w:t>kolor biały RAL9010</w:t>
            </w:r>
            <w:r>
              <w:rPr>
                <w:b/>
                <w:sz w:val="20"/>
                <w:szCs w:val="20"/>
              </w:rPr>
              <w:t>, autobus turystyczny II - metalizowany, kolor uzgodniony z Zamawiającym.</w:t>
            </w:r>
          </w:p>
        </w:tc>
      </w:tr>
      <w:tr w:rsidR="003A3059" w:rsidTr="004231B7">
        <w:tc>
          <w:tcPr>
            <w:tcW w:w="574" w:type="dxa"/>
          </w:tcPr>
          <w:p w:rsidR="003A3059" w:rsidRPr="005766BA" w:rsidRDefault="005766BA" w:rsidP="004231B7">
            <w:pPr>
              <w:jc w:val="center"/>
              <w:rPr>
                <w:b/>
                <w:sz w:val="20"/>
                <w:szCs w:val="20"/>
              </w:rPr>
            </w:pPr>
            <w:r w:rsidRPr="005766BA">
              <w:rPr>
                <w:b/>
                <w:sz w:val="20"/>
                <w:szCs w:val="20"/>
              </w:rPr>
              <w:t>1.15</w:t>
            </w:r>
          </w:p>
        </w:tc>
        <w:tc>
          <w:tcPr>
            <w:tcW w:w="8890" w:type="dxa"/>
            <w:vAlign w:val="center"/>
          </w:tcPr>
          <w:p w:rsidR="003A3059" w:rsidRPr="005766BA" w:rsidRDefault="005766BA" w:rsidP="009E7D53">
            <w:pPr>
              <w:rPr>
                <w:b/>
                <w:sz w:val="20"/>
                <w:szCs w:val="20"/>
              </w:rPr>
            </w:pPr>
            <w:r w:rsidRPr="005766BA">
              <w:rPr>
                <w:b/>
                <w:sz w:val="20"/>
                <w:szCs w:val="20"/>
              </w:rPr>
              <w:t>Gabaryty pojazdu:</w:t>
            </w:r>
          </w:p>
          <w:p w:rsidR="005766BA" w:rsidRPr="005766BA" w:rsidRDefault="005766BA" w:rsidP="009E7D53">
            <w:pPr>
              <w:rPr>
                <w:b/>
                <w:sz w:val="20"/>
                <w:szCs w:val="20"/>
              </w:rPr>
            </w:pPr>
            <w:r w:rsidRPr="005766BA">
              <w:rPr>
                <w:b/>
                <w:sz w:val="20"/>
                <w:szCs w:val="20"/>
              </w:rPr>
              <w:t>-długość       12300mm - 12500 mm,</w:t>
            </w:r>
          </w:p>
          <w:p w:rsidR="005766BA" w:rsidRPr="005766BA" w:rsidRDefault="005766BA" w:rsidP="009E7D53">
            <w:pPr>
              <w:rPr>
                <w:b/>
                <w:sz w:val="20"/>
                <w:szCs w:val="20"/>
              </w:rPr>
            </w:pPr>
            <w:r w:rsidRPr="005766BA">
              <w:rPr>
                <w:b/>
                <w:sz w:val="20"/>
                <w:szCs w:val="20"/>
              </w:rPr>
              <w:t>-szerokość   2500mm - 2550 mm,</w:t>
            </w:r>
          </w:p>
          <w:p w:rsidR="005766BA" w:rsidRPr="005766BA" w:rsidRDefault="005766BA" w:rsidP="009E7D53">
            <w:pPr>
              <w:rPr>
                <w:b/>
                <w:sz w:val="20"/>
                <w:szCs w:val="20"/>
              </w:rPr>
            </w:pPr>
            <w:r w:rsidRPr="005766BA">
              <w:rPr>
                <w:b/>
                <w:sz w:val="20"/>
                <w:szCs w:val="20"/>
              </w:rPr>
              <w:t>-wysokość   3600mm - 3700mm (z urządzeniem klimatyzacji).</w:t>
            </w:r>
          </w:p>
        </w:tc>
      </w:tr>
      <w:tr w:rsidR="003A3059" w:rsidTr="004231B7">
        <w:tc>
          <w:tcPr>
            <w:tcW w:w="574" w:type="dxa"/>
          </w:tcPr>
          <w:p w:rsidR="003A3059" w:rsidRPr="005766BA" w:rsidRDefault="005766BA" w:rsidP="004231B7">
            <w:pPr>
              <w:jc w:val="center"/>
              <w:rPr>
                <w:b/>
                <w:sz w:val="20"/>
                <w:szCs w:val="20"/>
              </w:rPr>
            </w:pPr>
            <w:r w:rsidRPr="005766BA">
              <w:rPr>
                <w:b/>
                <w:sz w:val="20"/>
                <w:szCs w:val="20"/>
              </w:rPr>
              <w:t>1.16</w:t>
            </w:r>
          </w:p>
        </w:tc>
        <w:tc>
          <w:tcPr>
            <w:tcW w:w="8890" w:type="dxa"/>
            <w:vAlign w:val="center"/>
          </w:tcPr>
          <w:p w:rsidR="003A3059" w:rsidRPr="00540123" w:rsidRDefault="005766BA" w:rsidP="009E7D53">
            <w:pPr>
              <w:rPr>
                <w:b/>
                <w:sz w:val="20"/>
                <w:szCs w:val="20"/>
              </w:rPr>
            </w:pPr>
            <w:r w:rsidRPr="00540123">
              <w:rPr>
                <w:b/>
                <w:sz w:val="20"/>
                <w:szCs w:val="20"/>
              </w:rPr>
              <w:t>Wysokość wnętrza w przejściu między rzędami foteli min. 1900mm</w:t>
            </w:r>
          </w:p>
          <w:p w:rsidR="00EA4D0A" w:rsidRPr="00540123" w:rsidRDefault="00EA4D0A" w:rsidP="009E7D53">
            <w:pPr>
              <w:rPr>
                <w:b/>
                <w:sz w:val="20"/>
                <w:szCs w:val="20"/>
              </w:rPr>
            </w:pPr>
            <w:r w:rsidRPr="00540123">
              <w:rPr>
                <w:b/>
                <w:sz w:val="20"/>
                <w:szCs w:val="20"/>
              </w:rPr>
              <w:t>Uwaga:</w:t>
            </w:r>
          </w:p>
          <w:p w:rsidR="00EA4D0A" w:rsidRPr="00540123" w:rsidRDefault="00EA4D0A" w:rsidP="009E7D53">
            <w:pPr>
              <w:rPr>
                <w:b/>
                <w:sz w:val="20"/>
                <w:szCs w:val="20"/>
              </w:rPr>
            </w:pPr>
            <w:r w:rsidRPr="00540123">
              <w:rPr>
                <w:b/>
                <w:sz w:val="20"/>
                <w:szCs w:val="20"/>
              </w:rPr>
              <w:t>Parametr punktowany</w:t>
            </w:r>
            <w:r w:rsidR="00540123" w:rsidRPr="00540123">
              <w:rPr>
                <w:b/>
                <w:sz w:val="20"/>
                <w:szCs w:val="20"/>
              </w:rPr>
              <w:t>. Z</w:t>
            </w:r>
            <w:r w:rsidRPr="00540123">
              <w:rPr>
                <w:b/>
                <w:sz w:val="20"/>
                <w:szCs w:val="20"/>
              </w:rPr>
              <w:t>a zastosowanie w oferowanych pojazdach podłogi "amfiteatra</w:t>
            </w:r>
            <w:r w:rsidR="00540123" w:rsidRPr="00540123">
              <w:rPr>
                <w:b/>
                <w:sz w:val="20"/>
                <w:szCs w:val="20"/>
              </w:rPr>
              <w:t>lnej" oferent uzyska dodatkowe 2</w:t>
            </w:r>
            <w:r w:rsidRPr="00540123">
              <w:rPr>
                <w:b/>
                <w:sz w:val="20"/>
                <w:szCs w:val="20"/>
              </w:rPr>
              <w:t xml:space="preserve"> pkt. Za podłogę "amfiteatralną" uznaję się podłogę, która unosi się ku tyłowi pojazdu wzdłuż jego osi bez stopni. Różnica wysokości między początkiem a końcem podłogi musi wynosić minimum 140mm. W formularzu ofertowym należy podać oferowane rozwiązanie zaznaczając tak lub nie. W przypadku braku wskazania Zamawiający przyjmie do oceny brak punktowanego rozwiązania. Brak tego rozwiązania nie eliminuje oferty z dalszej oceny.</w:t>
            </w:r>
          </w:p>
        </w:tc>
      </w:tr>
      <w:tr w:rsidR="003A3059" w:rsidTr="004231B7">
        <w:tc>
          <w:tcPr>
            <w:tcW w:w="574" w:type="dxa"/>
          </w:tcPr>
          <w:p w:rsidR="003A3059" w:rsidRPr="00EA4D0A" w:rsidRDefault="00EA4D0A" w:rsidP="004231B7">
            <w:pPr>
              <w:jc w:val="center"/>
              <w:rPr>
                <w:b/>
                <w:sz w:val="20"/>
                <w:szCs w:val="20"/>
              </w:rPr>
            </w:pPr>
            <w:r w:rsidRPr="00EA4D0A">
              <w:rPr>
                <w:b/>
                <w:sz w:val="20"/>
                <w:szCs w:val="20"/>
              </w:rPr>
              <w:t>1.17</w:t>
            </w:r>
          </w:p>
        </w:tc>
        <w:tc>
          <w:tcPr>
            <w:tcW w:w="8890" w:type="dxa"/>
            <w:vAlign w:val="center"/>
          </w:tcPr>
          <w:p w:rsidR="003A3059" w:rsidRPr="00EA4D0A" w:rsidRDefault="00EA4D0A" w:rsidP="009E7D53">
            <w:pPr>
              <w:rPr>
                <w:b/>
                <w:sz w:val="20"/>
                <w:szCs w:val="20"/>
              </w:rPr>
            </w:pPr>
            <w:r w:rsidRPr="00EA4D0A">
              <w:rPr>
                <w:b/>
                <w:sz w:val="20"/>
                <w:szCs w:val="20"/>
              </w:rPr>
              <w:t>Pojazd fabrycznie nowy, wyprodukowany nie wcześniej niż w 2018r.</w:t>
            </w:r>
          </w:p>
        </w:tc>
      </w:tr>
      <w:tr w:rsidR="003A3059" w:rsidTr="003B530E">
        <w:trPr>
          <w:trHeight w:val="378"/>
        </w:trPr>
        <w:tc>
          <w:tcPr>
            <w:tcW w:w="574" w:type="dxa"/>
            <w:vAlign w:val="center"/>
          </w:tcPr>
          <w:p w:rsidR="003A3059" w:rsidRPr="00EA4D0A" w:rsidRDefault="00EA4D0A" w:rsidP="003B530E">
            <w:pPr>
              <w:jc w:val="center"/>
              <w:rPr>
                <w:b/>
              </w:rPr>
            </w:pPr>
            <w:r w:rsidRPr="00EA4D0A">
              <w:rPr>
                <w:b/>
              </w:rPr>
              <w:t>2</w:t>
            </w:r>
          </w:p>
        </w:tc>
        <w:tc>
          <w:tcPr>
            <w:tcW w:w="8890" w:type="dxa"/>
            <w:vAlign w:val="center"/>
          </w:tcPr>
          <w:p w:rsidR="003A3059" w:rsidRPr="00EA4D0A" w:rsidRDefault="00EA4D0A" w:rsidP="009E7D53">
            <w:pPr>
              <w:jc w:val="center"/>
              <w:rPr>
                <w:b/>
              </w:rPr>
            </w:pPr>
            <w:r w:rsidRPr="00EA4D0A">
              <w:rPr>
                <w:b/>
              </w:rPr>
              <w:t>Podwozie</w:t>
            </w:r>
          </w:p>
        </w:tc>
      </w:tr>
      <w:tr w:rsidR="003A3059" w:rsidTr="004231B7">
        <w:tc>
          <w:tcPr>
            <w:tcW w:w="574" w:type="dxa"/>
          </w:tcPr>
          <w:p w:rsidR="003A3059" w:rsidRPr="00EA4D0A" w:rsidRDefault="00EA4D0A" w:rsidP="004231B7">
            <w:pPr>
              <w:jc w:val="center"/>
              <w:rPr>
                <w:b/>
                <w:sz w:val="20"/>
                <w:szCs w:val="20"/>
              </w:rPr>
            </w:pPr>
            <w:r w:rsidRPr="00EA4D0A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8890" w:type="dxa"/>
            <w:vAlign w:val="center"/>
          </w:tcPr>
          <w:p w:rsidR="003A3059" w:rsidRPr="00EA4D0A" w:rsidRDefault="00EA4D0A" w:rsidP="009E7D53">
            <w:pPr>
              <w:rPr>
                <w:b/>
                <w:sz w:val="20"/>
                <w:szCs w:val="20"/>
              </w:rPr>
            </w:pPr>
            <w:r w:rsidRPr="00EA4D0A">
              <w:rPr>
                <w:b/>
                <w:sz w:val="20"/>
                <w:szCs w:val="20"/>
              </w:rPr>
              <w:t>Pojazd wyposażony w dwie osie w układzie napędowym 4x2.</w:t>
            </w:r>
          </w:p>
        </w:tc>
      </w:tr>
      <w:tr w:rsidR="003A3059" w:rsidTr="004231B7">
        <w:tc>
          <w:tcPr>
            <w:tcW w:w="574" w:type="dxa"/>
          </w:tcPr>
          <w:p w:rsidR="003A3059" w:rsidRPr="00EA4D0A" w:rsidRDefault="00EA4D0A" w:rsidP="004231B7">
            <w:pPr>
              <w:jc w:val="center"/>
              <w:rPr>
                <w:b/>
                <w:sz w:val="20"/>
                <w:szCs w:val="20"/>
              </w:rPr>
            </w:pPr>
            <w:r w:rsidRPr="00EA4D0A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8890" w:type="dxa"/>
            <w:vAlign w:val="center"/>
          </w:tcPr>
          <w:p w:rsidR="003A3059" w:rsidRPr="00FE3BEA" w:rsidRDefault="00EA4D0A" w:rsidP="009E7D53">
            <w:pPr>
              <w:rPr>
                <w:b/>
                <w:sz w:val="20"/>
                <w:szCs w:val="20"/>
              </w:rPr>
            </w:pPr>
            <w:r w:rsidRPr="00FE3BEA">
              <w:rPr>
                <w:b/>
                <w:sz w:val="20"/>
                <w:szCs w:val="20"/>
              </w:rPr>
              <w:t>Skrzynia biegów min. 8 do przodu. Skrzynia biegów wyposażona w pełni automatyczny system zmiany biegów dobierający biegi na podstawie konkretnych warunków jazdy, z możliwością manualnej zmiany biegów.</w:t>
            </w:r>
          </w:p>
          <w:p w:rsidR="00A04D57" w:rsidRPr="00FE3BEA" w:rsidRDefault="00A04D57" w:rsidP="009E7D53">
            <w:pPr>
              <w:rPr>
                <w:b/>
                <w:sz w:val="20"/>
                <w:szCs w:val="20"/>
              </w:rPr>
            </w:pPr>
            <w:r w:rsidRPr="00FE3BEA">
              <w:rPr>
                <w:b/>
                <w:sz w:val="20"/>
                <w:szCs w:val="20"/>
              </w:rPr>
              <w:t>Uwaga:</w:t>
            </w:r>
          </w:p>
          <w:p w:rsidR="00A04D57" w:rsidRPr="00FE3BEA" w:rsidRDefault="00A04D57" w:rsidP="009E7D53">
            <w:pPr>
              <w:rPr>
                <w:b/>
                <w:sz w:val="20"/>
                <w:szCs w:val="20"/>
              </w:rPr>
            </w:pPr>
            <w:r w:rsidRPr="00FE3BEA">
              <w:rPr>
                <w:b/>
                <w:sz w:val="20"/>
                <w:szCs w:val="20"/>
              </w:rPr>
              <w:t xml:space="preserve">Parametr punktowany. Za zastosowanie skrzyni biegów z liczbą biegów do jazdy do przodu większą niż 8 biegów, oferta uzyska dodatkowe </w:t>
            </w:r>
            <w:r w:rsidR="004F77AF">
              <w:rPr>
                <w:b/>
                <w:sz w:val="20"/>
                <w:szCs w:val="20"/>
              </w:rPr>
              <w:t>2</w:t>
            </w:r>
            <w:r w:rsidRPr="00FE3BEA">
              <w:rPr>
                <w:b/>
                <w:sz w:val="20"/>
                <w:szCs w:val="20"/>
              </w:rPr>
              <w:t xml:space="preserve"> pkt. W formularzu ofertowym należy podać oferowaną liczbę biegów do jazdy do przodu, w przypadku braku wskazania liczby biegów Zamawiający przyjmie do oceny ofert liczbę minimalną tj. 8 biegów do jazdy do przodu. Uzyskanie 0 pkt. w przedmiotowym kryterium nie eliminuje oferty z dalszej oceny.</w:t>
            </w:r>
          </w:p>
          <w:p w:rsidR="00A04D57" w:rsidRPr="00FE3BEA" w:rsidRDefault="00A04D57" w:rsidP="009E7D53">
            <w:pPr>
              <w:rPr>
                <w:b/>
                <w:sz w:val="20"/>
                <w:szCs w:val="20"/>
              </w:rPr>
            </w:pPr>
            <w:r w:rsidRPr="00FE3BEA">
              <w:rPr>
                <w:b/>
                <w:sz w:val="20"/>
                <w:szCs w:val="20"/>
              </w:rPr>
              <w:t>Uwaga:</w:t>
            </w:r>
          </w:p>
          <w:p w:rsidR="00A04D57" w:rsidRPr="00FE3BEA" w:rsidRDefault="00A04D57" w:rsidP="009E7D53">
            <w:pPr>
              <w:rPr>
                <w:b/>
                <w:sz w:val="20"/>
                <w:szCs w:val="20"/>
              </w:rPr>
            </w:pPr>
            <w:r w:rsidRPr="00FE3BEA">
              <w:rPr>
                <w:b/>
                <w:sz w:val="20"/>
                <w:szCs w:val="20"/>
              </w:rPr>
              <w:t>Parametr punktowany. Za zastosowanie w oferowanych pojazdach manetki zmiany biegów zintegrowanej z fotelem kierowcy oferta uzyska dodatkowe 2 pkt.</w:t>
            </w:r>
          </w:p>
          <w:p w:rsidR="00A04D57" w:rsidRPr="00FE3BEA" w:rsidRDefault="00A04D57" w:rsidP="009E7D53">
            <w:pPr>
              <w:rPr>
                <w:b/>
                <w:sz w:val="20"/>
                <w:szCs w:val="20"/>
              </w:rPr>
            </w:pPr>
            <w:r w:rsidRPr="00FE3BEA">
              <w:rPr>
                <w:b/>
                <w:sz w:val="20"/>
                <w:szCs w:val="20"/>
              </w:rPr>
              <w:t>W formularzu ofertowym należy podać oferowane rozwiązanie zaznaczając tak lub nie.</w:t>
            </w:r>
            <w:r w:rsidR="009E7BB8" w:rsidRPr="00FE3BEA">
              <w:rPr>
                <w:b/>
                <w:sz w:val="20"/>
                <w:szCs w:val="20"/>
              </w:rPr>
              <w:t xml:space="preserve"> W przypadku braku wskazania Zamawiający przyjmie do oceny brak punktowanego rozwiązania. Brak tego rozwiązania nie eliminuje oferty z dalszej oceny.</w:t>
            </w:r>
          </w:p>
        </w:tc>
      </w:tr>
      <w:tr w:rsidR="003A3059" w:rsidTr="004231B7">
        <w:tc>
          <w:tcPr>
            <w:tcW w:w="574" w:type="dxa"/>
          </w:tcPr>
          <w:p w:rsidR="003A3059" w:rsidRPr="004F6CB1" w:rsidRDefault="009E7BB8" w:rsidP="004231B7">
            <w:pPr>
              <w:jc w:val="center"/>
              <w:rPr>
                <w:b/>
                <w:sz w:val="20"/>
                <w:szCs w:val="20"/>
              </w:rPr>
            </w:pPr>
            <w:r w:rsidRPr="004F6CB1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8890" w:type="dxa"/>
            <w:vAlign w:val="center"/>
          </w:tcPr>
          <w:p w:rsidR="003A3059" w:rsidRPr="004F6CB1" w:rsidRDefault="009E7BB8" w:rsidP="009E7D53">
            <w:pPr>
              <w:rPr>
                <w:b/>
                <w:sz w:val="20"/>
                <w:szCs w:val="20"/>
              </w:rPr>
            </w:pPr>
            <w:r w:rsidRPr="004F6CB1">
              <w:rPr>
                <w:b/>
                <w:sz w:val="20"/>
                <w:szCs w:val="20"/>
              </w:rPr>
              <w:t>Pojazd wyposażony w retarder, intarder lub ratarder wodny sterowany ręcznie i nożnie. Czujnik przeciwpożarowy z przewodem detekcyjnym do monitorowania komory silnika i komory bagażnika pod pokładem.</w:t>
            </w:r>
          </w:p>
        </w:tc>
      </w:tr>
      <w:tr w:rsidR="003A3059" w:rsidTr="004231B7">
        <w:tc>
          <w:tcPr>
            <w:tcW w:w="574" w:type="dxa"/>
          </w:tcPr>
          <w:p w:rsidR="003A3059" w:rsidRPr="004F6CB1" w:rsidRDefault="009E7BB8" w:rsidP="004231B7">
            <w:pPr>
              <w:jc w:val="center"/>
              <w:rPr>
                <w:b/>
                <w:sz w:val="20"/>
                <w:szCs w:val="20"/>
              </w:rPr>
            </w:pPr>
            <w:r w:rsidRPr="004F6CB1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8890" w:type="dxa"/>
            <w:vAlign w:val="center"/>
          </w:tcPr>
          <w:p w:rsidR="003A3059" w:rsidRPr="004F6CB1" w:rsidRDefault="009E7BB8" w:rsidP="009E7D53">
            <w:pPr>
              <w:rPr>
                <w:b/>
                <w:sz w:val="20"/>
                <w:szCs w:val="20"/>
              </w:rPr>
            </w:pPr>
            <w:r w:rsidRPr="004F6CB1">
              <w:rPr>
                <w:b/>
                <w:sz w:val="20"/>
                <w:szCs w:val="20"/>
              </w:rPr>
              <w:t>Pojazd wyposażony w pneumatyczne hamulce tarczowe na wszystkich kołach. Wymagane oddzielne obwody dla kół przedniej i tylnej osi. System bezpieczeństwa z funkcją automatycznej korekty toru jazdy, pozwalający uniknąć wypadnięcia z trasy podczas pokonywania łuku (zakrętu), działający w warunkach utraty przyczepności kół oraz system kontroli trakcji i system zapobiegania blokowania kół podczas hamowania.</w:t>
            </w:r>
          </w:p>
        </w:tc>
      </w:tr>
      <w:tr w:rsidR="003A3059" w:rsidTr="004231B7">
        <w:tc>
          <w:tcPr>
            <w:tcW w:w="574" w:type="dxa"/>
          </w:tcPr>
          <w:p w:rsidR="003A3059" w:rsidRPr="004F6CB1" w:rsidRDefault="009E7BB8" w:rsidP="004231B7">
            <w:pPr>
              <w:jc w:val="center"/>
              <w:rPr>
                <w:b/>
                <w:sz w:val="20"/>
                <w:szCs w:val="20"/>
              </w:rPr>
            </w:pPr>
            <w:r w:rsidRPr="004F6CB1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8890" w:type="dxa"/>
            <w:vAlign w:val="center"/>
          </w:tcPr>
          <w:p w:rsidR="003A3059" w:rsidRPr="004F6CB1" w:rsidRDefault="009E7BB8" w:rsidP="009E7D53">
            <w:pPr>
              <w:rPr>
                <w:b/>
                <w:sz w:val="20"/>
                <w:szCs w:val="20"/>
              </w:rPr>
            </w:pPr>
            <w:r w:rsidRPr="004F6CB1">
              <w:rPr>
                <w:b/>
                <w:sz w:val="20"/>
                <w:szCs w:val="20"/>
              </w:rPr>
              <w:t>Zawieszenie pojazdu pneumatyczne, stabilizowane, z możliwością regulacji wysokości podczas jazdy przy przejeżdżaniu przez przeszkody. Stabilizatory osi przedniej i tylnej.</w:t>
            </w:r>
          </w:p>
        </w:tc>
      </w:tr>
      <w:tr w:rsidR="003A3059" w:rsidTr="004231B7">
        <w:tc>
          <w:tcPr>
            <w:tcW w:w="574" w:type="dxa"/>
          </w:tcPr>
          <w:p w:rsidR="003A3059" w:rsidRPr="004F6CB1" w:rsidRDefault="009E7BB8" w:rsidP="004231B7">
            <w:pPr>
              <w:jc w:val="center"/>
              <w:rPr>
                <w:b/>
                <w:sz w:val="20"/>
                <w:szCs w:val="20"/>
              </w:rPr>
            </w:pPr>
            <w:r w:rsidRPr="004F6CB1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8890" w:type="dxa"/>
            <w:vAlign w:val="center"/>
          </w:tcPr>
          <w:p w:rsidR="003A3059" w:rsidRPr="004F6CB1" w:rsidRDefault="009E7BB8" w:rsidP="009E7D53">
            <w:pPr>
              <w:rPr>
                <w:b/>
                <w:sz w:val="20"/>
                <w:szCs w:val="20"/>
              </w:rPr>
            </w:pPr>
            <w:r w:rsidRPr="004F6CB1">
              <w:rPr>
                <w:b/>
                <w:sz w:val="20"/>
                <w:szCs w:val="20"/>
              </w:rPr>
              <w:t xml:space="preserve">Alternatory w układzie powielonego, </w:t>
            </w:r>
            <w:r w:rsidR="004F6CB1" w:rsidRPr="004F6CB1">
              <w:rPr>
                <w:b/>
                <w:sz w:val="20"/>
                <w:szCs w:val="20"/>
              </w:rPr>
              <w:t>nienależnego zasilania, w ilości min. 3 szt. o mocy zapewniające pokrycie zapotrzebowania na energię elektryczną podczas użytkowania pojazdu.</w:t>
            </w:r>
          </w:p>
        </w:tc>
      </w:tr>
      <w:tr w:rsidR="003A3059" w:rsidTr="004231B7">
        <w:tc>
          <w:tcPr>
            <w:tcW w:w="574" w:type="dxa"/>
          </w:tcPr>
          <w:p w:rsidR="003A3059" w:rsidRPr="004F6CB1" w:rsidRDefault="004F6CB1" w:rsidP="004231B7">
            <w:pPr>
              <w:jc w:val="center"/>
              <w:rPr>
                <w:b/>
                <w:sz w:val="20"/>
                <w:szCs w:val="20"/>
              </w:rPr>
            </w:pPr>
            <w:r w:rsidRPr="004F6CB1">
              <w:rPr>
                <w:b/>
                <w:sz w:val="20"/>
                <w:szCs w:val="20"/>
              </w:rPr>
              <w:lastRenderedPageBreak/>
              <w:t>2.7</w:t>
            </w:r>
          </w:p>
        </w:tc>
        <w:tc>
          <w:tcPr>
            <w:tcW w:w="8890" w:type="dxa"/>
            <w:vAlign w:val="center"/>
          </w:tcPr>
          <w:p w:rsidR="003A3059" w:rsidRPr="004F6CB1" w:rsidRDefault="004F6CB1" w:rsidP="009E7D53">
            <w:pPr>
              <w:rPr>
                <w:b/>
                <w:sz w:val="20"/>
                <w:szCs w:val="20"/>
              </w:rPr>
            </w:pPr>
            <w:r w:rsidRPr="004F6CB1">
              <w:rPr>
                <w:b/>
                <w:sz w:val="20"/>
                <w:szCs w:val="20"/>
              </w:rPr>
              <w:t>Akumulatory o pojemności zapewniającej prawidłowe funkcjonowanie wszystkich systemów pojazdu. Dodatkowo pojazd winien być wyposażony w niezależne akumulatory dedykowane jedynie do rozruchu silnika.</w:t>
            </w:r>
          </w:p>
        </w:tc>
      </w:tr>
      <w:tr w:rsidR="003A3059" w:rsidTr="004231B7">
        <w:tc>
          <w:tcPr>
            <w:tcW w:w="574" w:type="dxa"/>
          </w:tcPr>
          <w:p w:rsidR="003A3059" w:rsidRPr="004F6CB1" w:rsidRDefault="004F6CB1" w:rsidP="004231B7">
            <w:pPr>
              <w:jc w:val="center"/>
              <w:rPr>
                <w:b/>
                <w:sz w:val="20"/>
                <w:szCs w:val="20"/>
              </w:rPr>
            </w:pPr>
            <w:r w:rsidRPr="004F6CB1">
              <w:rPr>
                <w:b/>
                <w:sz w:val="20"/>
                <w:szCs w:val="20"/>
              </w:rPr>
              <w:t>2.8</w:t>
            </w:r>
          </w:p>
        </w:tc>
        <w:tc>
          <w:tcPr>
            <w:tcW w:w="8890" w:type="dxa"/>
            <w:vAlign w:val="center"/>
          </w:tcPr>
          <w:p w:rsidR="003A3059" w:rsidRPr="004F6CB1" w:rsidRDefault="004F6CB1" w:rsidP="009E7D53">
            <w:pPr>
              <w:rPr>
                <w:b/>
                <w:sz w:val="20"/>
                <w:szCs w:val="20"/>
              </w:rPr>
            </w:pPr>
            <w:r w:rsidRPr="004F6CB1">
              <w:rPr>
                <w:b/>
                <w:sz w:val="20"/>
                <w:szCs w:val="20"/>
              </w:rPr>
              <w:t>Instalacja wyposażona w główny wyłącznik prądu z jednoczesnym odcięciem dopływu paliwa.</w:t>
            </w:r>
          </w:p>
        </w:tc>
      </w:tr>
      <w:tr w:rsidR="003A3059" w:rsidTr="004231B7">
        <w:tc>
          <w:tcPr>
            <w:tcW w:w="574" w:type="dxa"/>
          </w:tcPr>
          <w:p w:rsidR="003A3059" w:rsidRPr="004F6CB1" w:rsidRDefault="004F6CB1" w:rsidP="004231B7">
            <w:pPr>
              <w:jc w:val="center"/>
              <w:rPr>
                <w:b/>
                <w:sz w:val="20"/>
                <w:szCs w:val="20"/>
              </w:rPr>
            </w:pPr>
            <w:r w:rsidRPr="004F6CB1">
              <w:rPr>
                <w:b/>
                <w:sz w:val="20"/>
                <w:szCs w:val="20"/>
              </w:rPr>
              <w:t>2.9</w:t>
            </w:r>
          </w:p>
        </w:tc>
        <w:tc>
          <w:tcPr>
            <w:tcW w:w="8890" w:type="dxa"/>
            <w:vAlign w:val="center"/>
          </w:tcPr>
          <w:p w:rsidR="003A3059" w:rsidRPr="004F6CB1" w:rsidRDefault="004F6CB1" w:rsidP="009E7D53">
            <w:pPr>
              <w:rPr>
                <w:b/>
                <w:sz w:val="20"/>
                <w:szCs w:val="20"/>
              </w:rPr>
            </w:pPr>
            <w:r w:rsidRPr="004F6CB1">
              <w:rPr>
                <w:b/>
                <w:sz w:val="20"/>
                <w:szCs w:val="20"/>
              </w:rPr>
              <w:t>Na desce rozdzielczej wyświetlacz, przekazujący kierowcy bieżące informację o stanie pojazdu i wyniki diagnostyki pojazdu ( informację o aktualnych funkcjach).</w:t>
            </w:r>
          </w:p>
          <w:p w:rsidR="004F6CB1" w:rsidRPr="004F6CB1" w:rsidRDefault="004F6CB1" w:rsidP="009E7D53">
            <w:pPr>
              <w:rPr>
                <w:b/>
                <w:sz w:val="20"/>
                <w:szCs w:val="20"/>
              </w:rPr>
            </w:pPr>
          </w:p>
        </w:tc>
      </w:tr>
      <w:tr w:rsidR="004F6CB1" w:rsidTr="003B530E">
        <w:trPr>
          <w:trHeight w:val="404"/>
        </w:trPr>
        <w:tc>
          <w:tcPr>
            <w:tcW w:w="574" w:type="dxa"/>
            <w:vAlign w:val="center"/>
          </w:tcPr>
          <w:p w:rsidR="004F6CB1" w:rsidRPr="004F6CB1" w:rsidRDefault="004F6CB1" w:rsidP="003B530E">
            <w:pPr>
              <w:jc w:val="center"/>
              <w:rPr>
                <w:b/>
              </w:rPr>
            </w:pPr>
            <w:r w:rsidRPr="004F6CB1">
              <w:rPr>
                <w:b/>
              </w:rPr>
              <w:t>3</w:t>
            </w:r>
          </w:p>
        </w:tc>
        <w:tc>
          <w:tcPr>
            <w:tcW w:w="8890" w:type="dxa"/>
            <w:vAlign w:val="center"/>
          </w:tcPr>
          <w:p w:rsidR="004F6CB1" w:rsidRPr="004F6CB1" w:rsidRDefault="004F6CB1" w:rsidP="004F6CB1">
            <w:pPr>
              <w:jc w:val="center"/>
              <w:rPr>
                <w:b/>
              </w:rPr>
            </w:pPr>
            <w:r w:rsidRPr="004F6CB1">
              <w:rPr>
                <w:b/>
              </w:rPr>
              <w:t>Nadwozie</w:t>
            </w:r>
          </w:p>
        </w:tc>
      </w:tr>
      <w:tr w:rsidR="004F6CB1" w:rsidTr="004231B7">
        <w:tc>
          <w:tcPr>
            <w:tcW w:w="574" w:type="dxa"/>
          </w:tcPr>
          <w:p w:rsidR="004F6CB1" w:rsidRPr="009E7D53" w:rsidRDefault="009E7D53" w:rsidP="004231B7">
            <w:pPr>
              <w:jc w:val="center"/>
              <w:rPr>
                <w:b/>
                <w:sz w:val="20"/>
                <w:szCs w:val="20"/>
              </w:rPr>
            </w:pPr>
            <w:r w:rsidRPr="009E7D53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8890" w:type="dxa"/>
          </w:tcPr>
          <w:p w:rsidR="004F6CB1" w:rsidRPr="009E7D53" w:rsidRDefault="009E7D53">
            <w:pPr>
              <w:rPr>
                <w:b/>
                <w:sz w:val="20"/>
                <w:szCs w:val="20"/>
              </w:rPr>
            </w:pPr>
            <w:r w:rsidRPr="009E7D53">
              <w:rPr>
                <w:b/>
                <w:sz w:val="20"/>
                <w:szCs w:val="20"/>
              </w:rPr>
              <w:t>Nadwozie o konstrukcji kratowniczej, ze stali nierdzewnej lub nadwozie zabezpieczone metodą zanurzeniową tzw. kataforeza. Szkielet i poszycie boczne wykonane z materiałów odpornych na korozję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02D17">
              <w:rPr>
                <w:b/>
                <w:sz w:val="20"/>
                <w:szCs w:val="20"/>
              </w:rPr>
              <w:t>( ze stali nierdzewnej, aluminium, kompozytu)</w:t>
            </w:r>
            <w:r w:rsidR="00B309EF">
              <w:rPr>
                <w:b/>
                <w:sz w:val="20"/>
                <w:szCs w:val="20"/>
              </w:rPr>
              <w:t xml:space="preserve"> lub ze stali konstrukcyjnej o podwyższonej jakości zabezpieczonej antykorozyjnie przez malowanie kataforetyczne metodą zanurzeniową. Poszycie dachu bezszwowe wykonane z aluminium lub wykonane z tworzyw poliestrowych zbrojonych, klejonych do szkieletu lub stali nierdzewnej lub ze stali zabezpieczonej metodą zanurzeniową tzw.</w:t>
            </w:r>
            <w:r w:rsidR="00035E04">
              <w:rPr>
                <w:b/>
                <w:sz w:val="20"/>
                <w:szCs w:val="20"/>
              </w:rPr>
              <w:t xml:space="preserve"> kataforeza.</w:t>
            </w:r>
          </w:p>
        </w:tc>
      </w:tr>
      <w:tr w:rsidR="00035E04" w:rsidTr="004231B7">
        <w:tc>
          <w:tcPr>
            <w:tcW w:w="574" w:type="dxa"/>
          </w:tcPr>
          <w:p w:rsidR="00035E04" w:rsidRPr="009E7D53" w:rsidRDefault="00035E04" w:rsidP="00423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8890" w:type="dxa"/>
          </w:tcPr>
          <w:p w:rsidR="00035E04" w:rsidRDefault="00035E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Systemy bezpieczeństwa jakie winny być zamontowane w pojeździe:</w:t>
            </w:r>
          </w:p>
          <w:p w:rsidR="00035E04" w:rsidRDefault="00035E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-konstrukcja ściany przedniej, absorbująca energię uderzenia w przypadku zderzenia czołowego,</w:t>
            </w:r>
          </w:p>
          <w:p w:rsidR="00035E04" w:rsidRDefault="00035E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-system zapobiegający wjechaniu samochodu pod autobus w przypadku zderzenia czołowego,</w:t>
            </w:r>
          </w:p>
          <w:p w:rsidR="00035E04" w:rsidRDefault="00035E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-asystent hamowania awaryjnego,</w:t>
            </w:r>
          </w:p>
          <w:p w:rsidR="00035E04" w:rsidRPr="009E7D53" w:rsidRDefault="00035E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Asystent niekontrolowanego zjazdu z pasa ruchu.</w:t>
            </w:r>
          </w:p>
        </w:tc>
      </w:tr>
      <w:tr w:rsidR="00035E04" w:rsidTr="004231B7">
        <w:tc>
          <w:tcPr>
            <w:tcW w:w="574" w:type="dxa"/>
          </w:tcPr>
          <w:p w:rsidR="00035E04" w:rsidRDefault="00035E04" w:rsidP="00423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8890" w:type="dxa"/>
          </w:tcPr>
          <w:p w:rsidR="00035E04" w:rsidRDefault="00035E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Szyba przednia z filtrem UV, Szyby boczne przyciemniane strukturalnie. Otwierane okno kierowcy elektrycznie, z pojedynczą, podgrzewaną szybą.  Szyba czołowa wyposażona w roletę dwu lub jedną częściową sterowaną elektrycznie. Roleta słoneczna na szybie bocznej kierowcy sterowana min.</w:t>
            </w:r>
            <w:r w:rsidR="00F77861">
              <w:rPr>
                <w:b/>
                <w:sz w:val="20"/>
                <w:szCs w:val="20"/>
              </w:rPr>
              <w:t xml:space="preserve"> manualnie lub elektrycznie.</w:t>
            </w:r>
          </w:p>
        </w:tc>
      </w:tr>
      <w:tr w:rsidR="00F77861" w:rsidTr="004231B7">
        <w:tc>
          <w:tcPr>
            <w:tcW w:w="574" w:type="dxa"/>
          </w:tcPr>
          <w:p w:rsidR="00F77861" w:rsidRDefault="00F77861" w:rsidP="00423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8890" w:type="dxa"/>
          </w:tcPr>
          <w:p w:rsidR="00F77861" w:rsidRDefault="00F778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Drzwi wejściowe do pojazdu z przodu oraz w środku pojazdu przed tylną osią. Drzwi wejściowe sterowane elektropneumatycznie, otwierane na zewnątrz, jednoskrzydłowe</w:t>
            </w:r>
            <w:r w:rsidR="00FF5B85">
              <w:rPr>
                <w:b/>
                <w:sz w:val="20"/>
                <w:szCs w:val="20"/>
              </w:rPr>
              <w:t xml:space="preserve"> z przodu oraz po środku pojazdu. Pojazd należy wyposażyć w system zapobiegający przed przytrząśnięciem w drzwiach. Drzwi sterowane włącznikiem z miejscem kierowcy. Awaryjnie otwieranie drzwi z zewnątrz i wewnątrz włącznikiem umieszczonym bezpośrednio przy wejściach.</w:t>
            </w:r>
          </w:p>
        </w:tc>
      </w:tr>
      <w:tr w:rsidR="00F77861" w:rsidTr="004231B7">
        <w:tc>
          <w:tcPr>
            <w:tcW w:w="574" w:type="dxa"/>
          </w:tcPr>
          <w:p w:rsidR="00F77861" w:rsidRDefault="00FF5B85" w:rsidP="00423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8890" w:type="dxa"/>
          </w:tcPr>
          <w:p w:rsidR="00F77861" w:rsidRPr="00FE3BEA" w:rsidRDefault="00A2630C">
            <w:pPr>
              <w:rPr>
                <w:b/>
                <w:sz w:val="20"/>
                <w:szCs w:val="20"/>
              </w:rPr>
            </w:pPr>
            <w:r w:rsidRPr="00FE3BEA">
              <w:rPr>
                <w:b/>
                <w:sz w:val="20"/>
                <w:szCs w:val="20"/>
              </w:rPr>
              <w:t>Ogrzewanie pojazdu- wodne, poprzez grzejniki konwektorowe. Niezależny agregat grzewczy o mocy grzewczej min. 30 kW. Klimatyzacja dachowa zintegrowana z możliwością grzania, oraz ogrzewaną i klimatyzowaną przestrzenią pracy kierowcy, z możliwością osobnej regulacji niż przedział pasażerski. Sterownik kontrolujący wszystkie parametry ogrzewania, klimatyzacji i wentylacji w pojeździe (sterowanie automatyczne). Klimatyzacja pojazdu o mocy min. 25kW.</w:t>
            </w:r>
          </w:p>
          <w:p w:rsidR="00A2630C" w:rsidRPr="00FE3BEA" w:rsidRDefault="00A2630C">
            <w:pPr>
              <w:rPr>
                <w:b/>
                <w:sz w:val="20"/>
                <w:szCs w:val="20"/>
              </w:rPr>
            </w:pPr>
            <w:r w:rsidRPr="00FE3BEA">
              <w:rPr>
                <w:b/>
                <w:sz w:val="20"/>
                <w:szCs w:val="20"/>
              </w:rPr>
              <w:t>Uwaga:</w:t>
            </w:r>
          </w:p>
          <w:p w:rsidR="00A2630C" w:rsidRPr="00FE3BEA" w:rsidRDefault="00A2630C">
            <w:pPr>
              <w:rPr>
                <w:b/>
                <w:sz w:val="20"/>
                <w:szCs w:val="20"/>
              </w:rPr>
            </w:pPr>
            <w:r w:rsidRPr="00FE3BEA">
              <w:rPr>
                <w:b/>
                <w:sz w:val="20"/>
                <w:szCs w:val="20"/>
              </w:rPr>
              <w:t>Parametr punktowany. Za zastosowanie w oferowanych pojazdach klimatyzacji o mocy większej niż 25kW,</w:t>
            </w:r>
            <w:r w:rsidR="00FE3BEA" w:rsidRPr="00FE3BEA">
              <w:rPr>
                <w:b/>
                <w:sz w:val="20"/>
                <w:szCs w:val="20"/>
              </w:rPr>
              <w:t xml:space="preserve"> oferta uzyska dodatkowe 5</w:t>
            </w:r>
            <w:r w:rsidRPr="00FE3BEA">
              <w:rPr>
                <w:b/>
                <w:sz w:val="20"/>
                <w:szCs w:val="20"/>
              </w:rPr>
              <w:t xml:space="preserve"> pkt. W formularzu ofertowym należy podać oferowaną moc klimatyzacji, w przypadku braku wskazania mocy Zamawiający przyjmie do oceny ofert moc minimalną 25 kW. Uzyskanie 0 pkt. w przedmiotowym kryterium nie eliminuje oferty z dalszej oceny.</w:t>
            </w:r>
          </w:p>
        </w:tc>
      </w:tr>
      <w:tr w:rsidR="00F77861" w:rsidTr="004231B7">
        <w:tc>
          <w:tcPr>
            <w:tcW w:w="574" w:type="dxa"/>
          </w:tcPr>
          <w:p w:rsidR="00F77861" w:rsidRDefault="00A2630C" w:rsidP="00423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8890" w:type="dxa"/>
          </w:tcPr>
          <w:p w:rsidR="00F77861" w:rsidRDefault="00A263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Wentylacja wymuszona kanałami sufitowymi, dwie uchylne klapy dachowe służące również jako wyjścia bezpieczeństwa. Indywidualne nawiewy dla pasażerów. Sterownik wspólny z układem ogrzewania i klimatyzacji.</w:t>
            </w:r>
          </w:p>
        </w:tc>
      </w:tr>
      <w:tr w:rsidR="00802CA1" w:rsidTr="004231B7">
        <w:tc>
          <w:tcPr>
            <w:tcW w:w="574" w:type="dxa"/>
          </w:tcPr>
          <w:p w:rsidR="00802CA1" w:rsidRDefault="00D70898" w:rsidP="00423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02CA1">
              <w:rPr>
                <w:b/>
                <w:sz w:val="20"/>
                <w:szCs w:val="20"/>
              </w:rPr>
              <w:t>.7</w:t>
            </w:r>
          </w:p>
        </w:tc>
        <w:tc>
          <w:tcPr>
            <w:tcW w:w="8890" w:type="dxa"/>
          </w:tcPr>
          <w:p w:rsidR="00802CA1" w:rsidRDefault="00D708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Wnętrze</w:t>
            </w:r>
            <w:r w:rsidR="00802CA1">
              <w:rPr>
                <w:b/>
                <w:sz w:val="20"/>
                <w:szCs w:val="20"/>
              </w:rPr>
              <w:t xml:space="preserve"> pojazdu klimatyzowane</w:t>
            </w:r>
            <w:r>
              <w:rPr>
                <w:b/>
                <w:sz w:val="20"/>
                <w:szCs w:val="20"/>
              </w:rPr>
              <w:t>( klimatyzacja nadachowa, z funkcją ogrzewania). Nawiew realizowany kanałami sufitowymi. Oddzielna klimatyzacja dla kierowcy i pasażerów.</w:t>
            </w:r>
          </w:p>
        </w:tc>
      </w:tr>
      <w:tr w:rsidR="00802CA1" w:rsidTr="004231B7">
        <w:tc>
          <w:tcPr>
            <w:tcW w:w="574" w:type="dxa"/>
          </w:tcPr>
          <w:p w:rsidR="00802CA1" w:rsidRDefault="00D70898" w:rsidP="00423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3.8</w:t>
            </w:r>
          </w:p>
        </w:tc>
        <w:tc>
          <w:tcPr>
            <w:tcW w:w="8890" w:type="dxa"/>
          </w:tcPr>
          <w:p w:rsidR="00802CA1" w:rsidRPr="00FE3BEA" w:rsidRDefault="00D53292" w:rsidP="00D53292">
            <w:pPr>
              <w:rPr>
                <w:b/>
                <w:sz w:val="20"/>
                <w:szCs w:val="20"/>
              </w:rPr>
            </w:pPr>
            <w:r w:rsidRPr="00FE3BEA">
              <w:rPr>
                <w:b/>
                <w:sz w:val="20"/>
                <w:szCs w:val="20"/>
              </w:rPr>
              <w:t>Siedzenia typu turystycznego- wysokie, z odchylanym oparciem, rozsuwane na boki, wyposażone w podłokietniki od strony przejścia. Podnóżki, stoliki z otworem na kubek i siatki przy wszystkich siedzeniach. Pasy bezpieczeństwa na wszystkich siedzeniach- biodrowe lub trzypunktowe. Siedzenia pokryte materiałem o wysokiej estetyce.</w:t>
            </w:r>
          </w:p>
          <w:p w:rsidR="00D53292" w:rsidRPr="00FE3BEA" w:rsidRDefault="00D53292" w:rsidP="00D53292">
            <w:pPr>
              <w:rPr>
                <w:b/>
                <w:sz w:val="20"/>
                <w:szCs w:val="20"/>
              </w:rPr>
            </w:pPr>
            <w:r w:rsidRPr="00FE3BEA">
              <w:rPr>
                <w:b/>
                <w:sz w:val="20"/>
                <w:szCs w:val="20"/>
              </w:rPr>
              <w:t>Uwaga:</w:t>
            </w:r>
          </w:p>
          <w:p w:rsidR="00D53292" w:rsidRPr="00FE3BEA" w:rsidRDefault="00D53292" w:rsidP="00D53292">
            <w:pPr>
              <w:rPr>
                <w:b/>
                <w:sz w:val="20"/>
                <w:szCs w:val="20"/>
              </w:rPr>
            </w:pPr>
            <w:r w:rsidRPr="00FE3BEA">
              <w:rPr>
                <w:b/>
                <w:sz w:val="20"/>
                <w:szCs w:val="20"/>
              </w:rPr>
              <w:t>Parametr punktowany. Za zastosowanie w oferowanych pojazdach fotela pasażerskiego z odchylanymi oparciami przy jednoczesnym wysuwie sied</w:t>
            </w:r>
            <w:r w:rsidR="00FE3BEA">
              <w:rPr>
                <w:b/>
                <w:sz w:val="20"/>
                <w:szCs w:val="20"/>
              </w:rPr>
              <w:t>zisk, oferent uzyska dodatkowe 5</w:t>
            </w:r>
            <w:r w:rsidRPr="00FE3BEA">
              <w:rPr>
                <w:b/>
                <w:sz w:val="20"/>
                <w:szCs w:val="20"/>
              </w:rPr>
              <w:t xml:space="preserve"> pkt. W formularzu ofertowym należy podać oferowane rozwiązanie zaznaczając tak lub nie. W przypadku braku wskazania Zamawiający przyjmie  do oceny brak punktowanego rozwiązania. Brak tego rozwiązania nie eliminuje oferty z dalszej oceny.</w:t>
            </w:r>
          </w:p>
        </w:tc>
      </w:tr>
      <w:tr w:rsidR="00802CA1" w:rsidTr="004231B7">
        <w:tc>
          <w:tcPr>
            <w:tcW w:w="574" w:type="dxa"/>
          </w:tcPr>
          <w:p w:rsidR="00802CA1" w:rsidRDefault="00D53292" w:rsidP="00423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3.9</w:t>
            </w:r>
          </w:p>
        </w:tc>
        <w:tc>
          <w:tcPr>
            <w:tcW w:w="8890" w:type="dxa"/>
          </w:tcPr>
          <w:p w:rsidR="00802CA1" w:rsidRDefault="00D532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Fotel kierowcy pneumatyczny, podgrzewany, obrotowy z zagłówkiem i podłokietnikami. </w:t>
            </w:r>
            <w:r w:rsidR="002E6382">
              <w:rPr>
                <w:b/>
                <w:sz w:val="20"/>
                <w:szCs w:val="20"/>
              </w:rPr>
              <w:t>Wyposażony</w:t>
            </w:r>
            <w:r>
              <w:rPr>
                <w:b/>
                <w:sz w:val="20"/>
                <w:szCs w:val="20"/>
              </w:rPr>
              <w:t xml:space="preserve"> w trzypunktowy pas bezpieczeństwa. Ergonomicznie ukształtowany, wyposażony w zintegrowany system pneumatyczny, umożliwiający indywidualne dostosowanie kształtu oparcia do kształtu  ciała kierowcy. Podparcie</w:t>
            </w:r>
            <w:r w:rsidR="002E6382">
              <w:rPr>
                <w:b/>
                <w:sz w:val="20"/>
                <w:szCs w:val="20"/>
              </w:rPr>
              <w:t xml:space="preserve"> lędźwiowe zapewniające kręgosłupowi naturalną pozycję. Możliwość wielostopniowej regulacji.</w:t>
            </w:r>
          </w:p>
        </w:tc>
      </w:tr>
      <w:tr w:rsidR="002E6382" w:rsidTr="004231B7">
        <w:tc>
          <w:tcPr>
            <w:tcW w:w="574" w:type="dxa"/>
          </w:tcPr>
          <w:p w:rsidR="002E6382" w:rsidRDefault="002E6382" w:rsidP="00423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3.10</w:t>
            </w:r>
          </w:p>
        </w:tc>
        <w:tc>
          <w:tcPr>
            <w:tcW w:w="8890" w:type="dxa"/>
          </w:tcPr>
          <w:p w:rsidR="002E6382" w:rsidRDefault="002E63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Wykończenie wnętrza pojazdu:</w:t>
            </w:r>
          </w:p>
          <w:p w:rsidR="002E6382" w:rsidRDefault="002E63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-sufit i ściany boczne wnętrza nadwozia wyłożone tkaniną,</w:t>
            </w:r>
          </w:p>
          <w:p w:rsidR="002E6382" w:rsidRDefault="002E63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-w oknach zasłony,</w:t>
            </w:r>
          </w:p>
          <w:p w:rsidR="002E6382" w:rsidRDefault="002E63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-haczyki przy siedzeniach pasażerów,</w:t>
            </w:r>
          </w:p>
          <w:p w:rsidR="002E6382" w:rsidRDefault="002E63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-demontowane dywaniki w przejściu, na stopniach wejściowych i w miejscu pracy kierowcy,</w:t>
            </w:r>
          </w:p>
          <w:p w:rsidR="002E6382" w:rsidRDefault="002E63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-kolorystyka wnętrza pojazdu w zakresie wykładziny sufitowej, dywanów wykładzinowych - podłogowych i tapicerki obiciowej siedzeń w kolorze uzgodnionym z Zamawiającym (szczegóły dotyczące kolorystyki siedzeń zostaną ustalone pomiędzy stronami na etapie realizacji zamówienia).</w:t>
            </w:r>
          </w:p>
        </w:tc>
      </w:tr>
      <w:tr w:rsidR="002E6382" w:rsidTr="00623B11">
        <w:trPr>
          <w:trHeight w:val="348"/>
        </w:trPr>
        <w:tc>
          <w:tcPr>
            <w:tcW w:w="574" w:type="dxa"/>
            <w:vAlign w:val="center"/>
          </w:tcPr>
          <w:p w:rsidR="002E6382" w:rsidRDefault="002E6382" w:rsidP="00623B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3.11</w:t>
            </w:r>
          </w:p>
        </w:tc>
        <w:tc>
          <w:tcPr>
            <w:tcW w:w="8890" w:type="dxa"/>
            <w:vAlign w:val="center"/>
          </w:tcPr>
          <w:p w:rsidR="002E6382" w:rsidRDefault="002E6382" w:rsidP="004231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Przestrzeń bagażowa pod pokładem o całkowitej pojemności nie mniejszej niż 6m</w:t>
            </w:r>
            <w:r w:rsidRPr="00623B11"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. Klapy bagażników wykonane z materiałów lekkich otwierane równolegle "na pantografach". Centralny zamek bagażników (oddzielny dla każdej strony</w:t>
            </w:r>
            <w:r w:rsidR="00C1250B">
              <w:rPr>
                <w:b/>
                <w:sz w:val="20"/>
                <w:szCs w:val="20"/>
              </w:rPr>
              <w:t xml:space="preserve"> autobusu).  Półki bagażowe (otwarte) nad miejscami siedzącymi. Dodatkowe, zamykane schowki dla kierowcy wewnątrz autobusu. Oświetlenie komory bagażowej. Do półki mocowana poręcz wzdłuż całego pojazdu lub półka z funkcją poręczy ( z możliwością podtrzymywania się).</w:t>
            </w:r>
          </w:p>
        </w:tc>
      </w:tr>
      <w:tr w:rsidR="002E6382" w:rsidTr="004231B7">
        <w:tc>
          <w:tcPr>
            <w:tcW w:w="574" w:type="dxa"/>
          </w:tcPr>
          <w:p w:rsidR="002E6382" w:rsidRDefault="00C1250B" w:rsidP="00423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3.12</w:t>
            </w:r>
          </w:p>
        </w:tc>
        <w:tc>
          <w:tcPr>
            <w:tcW w:w="8890" w:type="dxa"/>
            <w:vAlign w:val="center"/>
          </w:tcPr>
          <w:p w:rsidR="002E6382" w:rsidRDefault="00C1250B" w:rsidP="004231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Pojazd wyposażony w pokładowy system audio-video przystosowany do montowania w autobusach, składający się z następujących elementów:</w:t>
            </w:r>
          </w:p>
          <w:p w:rsidR="00C1250B" w:rsidRDefault="00C1250B" w:rsidP="004231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-odtwarzacza DVD z dwoma monitorami LCD-19'',</w:t>
            </w:r>
          </w:p>
          <w:p w:rsidR="00C1250B" w:rsidRDefault="00C1250B" w:rsidP="004231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-radioodbiornika z odtwarzaczem CD,</w:t>
            </w:r>
          </w:p>
          <w:p w:rsidR="00C1250B" w:rsidRDefault="00C1250B" w:rsidP="004231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-mikrofonu dla kierowcy (zintegrowanego z fotelem kierowcy),</w:t>
            </w:r>
          </w:p>
          <w:p w:rsidR="00C1250B" w:rsidRDefault="00C1250B" w:rsidP="004231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-mikrofonu dla pilota,</w:t>
            </w:r>
          </w:p>
          <w:p w:rsidR="00C1250B" w:rsidRDefault="00C1250B" w:rsidP="004231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-wzmacniacza,</w:t>
            </w:r>
          </w:p>
          <w:p w:rsidR="00C1250B" w:rsidRDefault="00C1250B" w:rsidP="004231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-głośnika dla kierowcy</w:t>
            </w:r>
            <w:r w:rsidR="00AC50B7">
              <w:rPr>
                <w:b/>
                <w:sz w:val="20"/>
                <w:szCs w:val="20"/>
              </w:rPr>
              <w:t xml:space="preserve"> zamontowanego </w:t>
            </w:r>
            <w:r>
              <w:rPr>
                <w:b/>
                <w:sz w:val="20"/>
                <w:szCs w:val="20"/>
              </w:rPr>
              <w:t>w desce rozdzielczej</w:t>
            </w:r>
            <w:r w:rsidR="00AC50B7">
              <w:rPr>
                <w:b/>
                <w:sz w:val="20"/>
                <w:szCs w:val="20"/>
              </w:rPr>
              <w:t xml:space="preserve"> pojazdu lub okolicy fotela kierowcy,</w:t>
            </w:r>
          </w:p>
          <w:p w:rsidR="00AC50B7" w:rsidRDefault="00AC50B7" w:rsidP="004231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-głośników w przedziale pasażerskim (zintegrowanych z indywidualnymi panelami)</w:t>
            </w:r>
          </w:p>
          <w:p w:rsidR="00C1250B" w:rsidRDefault="00AC50B7" w:rsidP="004231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-selektora dźwięku umożliwiającego dokonywanie wyboru źródła transmisji, tj. radio, video, mikrofon.</w:t>
            </w:r>
          </w:p>
        </w:tc>
      </w:tr>
      <w:tr w:rsidR="002E6382" w:rsidTr="004231B7">
        <w:tc>
          <w:tcPr>
            <w:tcW w:w="574" w:type="dxa"/>
          </w:tcPr>
          <w:p w:rsidR="002E6382" w:rsidRDefault="00AC50B7" w:rsidP="00423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3.13</w:t>
            </w:r>
          </w:p>
        </w:tc>
        <w:tc>
          <w:tcPr>
            <w:tcW w:w="8890" w:type="dxa"/>
            <w:vAlign w:val="center"/>
          </w:tcPr>
          <w:p w:rsidR="002E6382" w:rsidRDefault="00AC50B7" w:rsidP="004231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Wyposażenie dodatkowe pojazdu w przedziale pasażerskim:</w:t>
            </w:r>
          </w:p>
          <w:p w:rsidR="00AC50B7" w:rsidRDefault="00AC50B7" w:rsidP="004231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-lodówka w części przedniej pojazdu o pojemności min. 50dm</w:t>
            </w:r>
            <w:r w:rsidRPr="00623B11"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,</w:t>
            </w:r>
          </w:p>
          <w:p w:rsidR="00AC50B7" w:rsidRDefault="00AC50B7" w:rsidP="004231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-urządzenie do podgrzewania wody zabudowane w szafce obok pilota,</w:t>
            </w:r>
          </w:p>
          <w:p w:rsidR="00AC50B7" w:rsidRDefault="00AC50B7" w:rsidP="004231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-oświetlenie wewnętrzne, dwustopniowe jasne/ciemne oraz oświetlenie nocne,</w:t>
            </w:r>
          </w:p>
          <w:p w:rsidR="00AC50B7" w:rsidRDefault="00AC50B7" w:rsidP="004231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-fotel pilota za 1 drzwiami, wyposażony w trzypunktowy pas bezpieczeństwa,</w:t>
            </w:r>
          </w:p>
          <w:p w:rsidR="00AC50B7" w:rsidRDefault="00AC50B7" w:rsidP="004231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-indywidualne oświetlenie umożliwiające czytanie w czasie jazdy w nocy,</w:t>
            </w:r>
          </w:p>
          <w:p w:rsidR="00AC50B7" w:rsidRDefault="00AC50B7" w:rsidP="004231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-indywidualne panele sterowania dla pasażerów z nadmuchami, lampkami i głośnikami,</w:t>
            </w:r>
          </w:p>
          <w:p w:rsidR="00AC50B7" w:rsidRDefault="00AC50B7" w:rsidP="004231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-rolety przeciwsłoneczne dla kierowcy na szybie przedniej i bocznej,</w:t>
            </w:r>
          </w:p>
          <w:p w:rsidR="00AC50B7" w:rsidRDefault="00AC50B7" w:rsidP="004231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-pojazd wyposażony w zewnętrzny wskaźnik temperatury.</w:t>
            </w:r>
          </w:p>
        </w:tc>
      </w:tr>
      <w:tr w:rsidR="00AC50B7" w:rsidTr="004231B7">
        <w:tc>
          <w:tcPr>
            <w:tcW w:w="574" w:type="dxa"/>
          </w:tcPr>
          <w:p w:rsidR="00AC50B7" w:rsidRDefault="00AC50B7" w:rsidP="00423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3.14</w:t>
            </w:r>
          </w:p>
        </w:tc>
        <w:tc>
          <w:tcPr>
            <w:tcW w:w="8890" w:type="dxa"/>
            <w:vAlign w:val="center"/>
          </w:tcPr>
          <w:p w:rsidR="00AC50B7" w:rsidRDefault="00AC50B7" w:rsidP="004231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Dodatkowo należy dostarczyć:</w:t>
            </w:r>
          </w:p>
          <w:p w:rsidR="00AC50B7" w:rsidRDefault="00AC50B7" w:rsidP="004231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-fabryczny zestaw  narzędzi</w:t>
            </w:r>
            <w:r w:rsidR="00D20F4F">
              <w:rPr>
                <w:b/>
                <w:sz w:val="20"/>
                <w:szCs w:val="20"/>
              </w:rPr>
              <w:t xml:space="preserve"> przewidzianych do wyposażenia pojazdu przez producenta podwozia,</w:t>
            </w:r>
          </w:p>
          <w:p w:rsidR="00D20F4F" w:rsidRDefault="00D20F4F" w:rsidP="004231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-trójkąt ostrzegawczy,</w:t>
            </w:r>
          </w:p>
          <w:p w:rsidR="00D20F4F" w:rsidRDefault="00D20F4F" w:rsidP="004231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-apteczkę pierwszej pomocy przed medycznej,</w:t>
            </w:r>
          </w:p>
          <w:p w:rsidR="00D20F4F" w:rsidRDefault="00D20F4F" w:rsidP="004231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-gaśnice proszkowe ABC o masie środka gaśniczego min. 6kg - 2 szt.,</w:t>
            </w:r>
          </w:p>
          <w:p w:rsidR="00D20F4F" w:rsidRDefault="00D20F4F" w:rsidP="004231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-wąż z manometrem, zapewniający możliwość pompowania kół samochodu  z własnego zbiornika na sprężone powietrze,</w:t>
            </w:r>
          </w:p>
          <w:p w:rsidR="00D20F4F" w:rsidRDefault="00D20F4F" w:rsidP="004231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-dwa kliny pod koła,</w:t>
            </w:r>
          </w:p>
          <w:p w:rsidR="00D20F4F" w:rsidRDefault="00D20F4F" w:rsidP="004231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-podnośnik hydrauliczny,</w:t>
            </w:r>
          </w:p>
          <w:p w:rsidR="00D20F4F" w:rsidRDefault="00D20F4F" w:rsidP="004231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-kamizelkę odblaskową,</w:t>
            </w:r>
          </w:p>
          <w:p w:rsidR="00D20F4F" w:rsidRDefault="00D20F4F" w:rsidP="004231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-zewnętrzne lustro dojazdowe.</w:t>
            </w:r>
          </w:p>
        </w:tc>
      </w:tr>
      <w:tr w:rsidR="00AC50B7" w:rsidTr="004231B7">
        <w:tc>
          <w:tcPr>
            <w:tcW w:w="574" w:type="dxa"/>
          </w:tcPr>
          <w:p w:rsidR="00AC50B7" w:rsidRDefault="00D20F4F" w:rsidP="00423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3.15</w:t>
            </w:r>
          </w:p>
        </w:tc>
        <w:tc>
          <w:tcPr>
            <w:tcW w:w="8890" w:type="dxa"/>
            <w:vAlign w:val="center"/>
          </w:tcPr>
          <w:p w:rsidR="00AC50B7" w:rsidRDefault="00D20F4F" w:rsidP="004231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Pojazd powinien być objęty min. 12 miesięczną gwarancję cało-pojazdową bez limitu kilometrów.</w:t>
            </w:r>
          </w:p>
          <w:p w:rsidR="00D20F4F" w:rsidRDefault="00D20F4F" w:rsidP="004231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Dodatkowo powinien posiadać gwarancję na elementy układu napędowego na dodatkowe 12m przy limicie min. do 300 tys. km. Producent pojazdu musi posiadać sieć serwisową "SERWIS 24H" na terenie UE</w:t>
            </w:r>
            <w:r w:rsidR="006A76B2">
              <w:rPr>
                <w:b/>
                <w:sz w:val="20"/>
                <w:szCs w:val="20"/>
              </w:rPr>
              <w:t xml:space="preserve"> oraz przeprowadzi nieodpłatnie w siedzibie zamawiającego szkolenie kierowców w zakresie ogólnej eksploatacji.</w:t>
            </w:r>
          </w:p>
        </w:tc>
      </w:tr>
      <w:tr w:rsidR="00AC50B7" w:rsidTr="004231B7">
        <w:tc>
          <w:tcPr>
            <w:tcW w:w="574" w:type="dxa"/>
          </w:tcPr>
          <w:p w:rsidR="00AC50B7" w:rsidRDefault="00D20F4F" w:rsidP="00423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3.16</w:t>
            </w:r>
          </w:p>
        </w:tc>
        <w:tc>
          <w:tcPr>
            <w:tcW w:w="8890" w:type="dxa"/>
            <w:vAlign w:val="center"/>
          </w:tcPr>
          <w:p w:rsidR="00AC50B7" w:rsidRDefault="00D20F4F" w:rsidP="004231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Podwozie przystosowane do zabud</w:t>
            </w:r>
            <w:r w:rsidR="00FE3BEA">
              <w:rPr>
                <w:b/>
                <w:sz w:val="20"/>
                <w:szCs w:val="20"/>
              </w:rPr>
              <w:t>owania bagażnika z tyłu pojazdu</w:t>
            </w:r>
            <w:r>
              <w:rPr>
                <w:b/>
                <w:sz w:val="20"/>
                <w:szCs w:val="20"/>
              </w:rPr>
              <w:t xml:space="preserve"> (tylna czasza wyposażona w cztery demontowane uchwyty do mocowania)</w:t>
            </w:r>
            <w:r w:rsidR="00FE3BEA">
              <w:rPr>
                <w:b/>
                <w:sz w:val="20"/>
                <w:szCs w:val="20"/>
              </w:rPr>
              <w:t>.</w:t>
            </w:r>
          </w:p>
        </w:tc>
      </w:tr>
    </w:tbl>
    <w:p w:rsidR="007867BC" w:rsidRDefault="007867BC" w:rsidP="004231B7">
      <w:pPr>
        <w:spacing w:after="600"/>
      </w:pPr>
    </w:p>
    <w:tbl>
      <w:tblPr>
        <w:tblStyle w:val="Tabela-Siatka"/>
        <w:tblW w:w="9464" w:type="dxa"/>
        <w:tblLook w:val="04A0"/>
      </w:tblPr>
      <w:tblGrid>
        <w:gridCol w:w="392"/>
        <w:gridCol w:w="9072"/>
      </w:tblGrid>
      <w:tr w:rsidR="003B530E" w:rsidTr="00925553">
        <w:trPr>
          <w:trHeight w:val="489"/>
        </w:trPr>
        <w:tc>
          <w:tcPr>
            <w:tcW w:w="0" w:type="auto"/>
            <w:vAlign w:val="center"/>
          </w:tcPr>
          <w:p w:rsidR="003B530E" w:rsidRPr="006A76B2" w:rsidRDefault="003B530E" w:rsidP="003B530E">
            <w:pPr>
              <w:jc w:val="center"/>
              <w:rPr>
                <w:b/>
              </w:rPr>
            </w:pPr>
            <w:r w:rsidRPr="006A76B2">
              <w:rPr>
                <w:b/>
              </w:rPr>
              <w:t>4.</w:t>
            </w:r>
          </w:p>
        </w:tc>
        <w:tc>
          <w:tcPr>
            <w:tcW w:w="9077" w:type="dxa"/>
            <w:vAlign w:val="center"/>
          </w:tcPr>
          <w:p w:rsidR="003B530E" w:rsidRPr="006A76B2" w:rsidRDefault="003B530E" w:rsidP="003B530E">
            <w:pPr>
              <w:jc w:val="center"/>
              <w:rPr>
                <w:b/>
              </w:rPr>
            </w:pPr>
            <w:r w:rsidRPr="006A76B2">
              <w:rPr>
                <w:b/>
              </w:rPr>
              <w:t>Dodatkowe wymagania dla autobusu turystycznego "I"</w:t>
            </w:r>
          </w:p>
        </w:tc>
      </w:tr>
      <w:tr w:rsidR="004231B7" w:rsidTr="00925553">
        <w:trPr>
          <w:trHeight w:val="403"/>
        </w:trPr>
        <w:tc>
          <w:tcPr>
            <w:tcW w:w="0" w:type="auto"/>
            <w:vAlign w:val="center"/>
          </w:tcPr>
          <w:p w:rsidR="00FD174D" w:rsidRPr="006A76B2" w:rsidRDefault="00FD174D" w:rsidP="004231B7">
            <w:pPr>
              <w:jc w:val="center"/>
              <w:rPr>
                <w:b/>
              </w:rPr>
            </w:pPr>
          </w:p>
        </w:tc>
        <w:tc>
          <w:tcPr>
            <w:tcW w:w="9077" w:type="dxa"/>
            <w:vAlign w:val="center"/>
          </w:tcPr>
          <w:p w:rsidR="00FD174D" w:rsidRPr="006A76B2" w:rsidRDefault="00FD174D" w:rsidP="005A7A4A">
            <w:pPr>
              <w:rPr>
                <w:b/>
                <w:sz w:val="20"/>
                <w:szCs w:val="20"/>
              </w:rPr>
            </w:pPr>
            <w:r w:rsidRPr="006A76B2">
              <w:rPr>
                <w:b/>
                <w:sz w:val="20"/>
                <w:szCs w:val="20"/>
              </w:rPr>
              <w:t>Ilość miejsc min. 49 + 2 ( pilot i kierowca).</w:t>
            </w:r>
          </w:p>
        </w:tc>
      </w:tr>
      <w:tr w:rsidR="004231B7" w:rsidTr="00925553">
        <w:trPr>
          <w:trHeight w:val="600"/>
        </w:trPr>
        <w:tc>
          <w:tcPr>
            <w:tcW w:w="0" w:type="auto"/>
            <w:vAlign w:val="center"/>
          </w:tcPr>
          <w:p w:rsidR="00FD174D" w:rsidRPr="004231B7" w:rsidRDefault="00FD174D" w:rsidP="00066DA6">
            <w:pPr>
              <w:rPr>
                <w:b/>
              </w:rPr>
            </w:pPr>
          </w:p>
        </w:tc>
        <w:tc>
          <w:tcPr>
            <w:tcW w:w="9077" w:type="dxa"/>
            <w:vAlign w:val="center"/>
          </w:tcPr>
          <w:p w:rsidR="00FD174D" w:rsidRPr="004231B7" w:rsidRDefault="00FD174D" w:rsidP="004231B7">
            <w:pPr>
              <w:rPr>
                <w:b/>
                <w:sz w:val="20"/>
                <w:szCs w:val="20"/>
              </w:rPr>
            </w:pPr>
            <w:r w:rsidRPr="004231B7">
              <w:rPr>
                <w:b/>
                <w:sz w:val="20"/>
                <w:szCs w:val="20"/>
              </w:rPr>
              <w:t>Siedzenia z demontowaną osłoną zagłówka. Osłona wykonana z materiału tekstylnego. Kolorystyka wnętrza zostanie ustalona z Zamawiającym po podpisaniu umowy.</w:t>
            </w:r>
          </w:p>
        </w:tc>
      </w:tr>
      <w:tr w:rsidR="002674EC" w:rsidTr="00925553">
        <w:trPr>
          <w:trHeight w:val="600"/>
        </w:trPr>
        <w:tc>
          <w:tcPr>
            <w:tcW w:w="0" w:type="auto"/>
            <w:vAlign w:val="center"/>
          </w:tcPr>
          <w:p w:rsidR="002674EC" w:rsidRPr="004231B7" w:rsidRDefault="002674EC" w:rsidP="00066DA6">
            <w:pPr>
              <w:rPr>
                <w:b/>
              </w:rPr>
            </w:pPr>
          </w:p>
        </w:tc>
        <w:tc>
          <w:tcPr>
            <w:tcW w:w="9077" w:type="dxa"/>
            <w:vAlign w:val="center"/>
          </w:tcPr>
          <w:p w:rsidR="002674EC" w:rsidRPr="004231B7" w:rsidRDefault="002674EC" w:rsidP="004231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wykonania zamówienia - do 31.03.2018 r.</w:t>
            </w:r>
          </w:p>
        </w:tc>
      </w:tr>
      <w:tr w:rsidR="003B530E" w:rsidTr="003B530E">
        <w:trPr>
          <w:trHeight w:val="567"/>
        </w:trPr>
        <w:tc>
          <w:tcPr>
            <w:tcW w:w="392" w:type="dxa"/>
            <w:vAlign w:val="center"/>
          </w:tcPr>
          <w:p w:rsidR="003B530E" w:rsidRPr="006A76B2" w:rsidRDefault="003B530E" w:rsidP="000B0FD3">
            <w:pPr>
              <w:jc w:val="center"/>
              <w:rPr>
                <w:b/>
              </w:rPr>
            </w:pPr>
            <w:r w:rsidRPr="006A76B2">
              <w:rPr>
                <w:b/>
              </w:rPr>
              <w:t>5.</w:t>
            </w:r>
          </w:p>
        </w:tc>
        <w:tc>
          <w:tcPr>
            <w:tcW w:w="9072" w:type="dxa"/>
            <w:vAlign w:val="center"/>
          </w:tcPr>
          <w:p w:rsidR="003B530E" w:rsidRPr="006A76B2" w:rsidRDefault="003B530E" w:rsidP="003B530E">
            <w:pPr>
              <w:jc w:val="center"/>
              <w:rPr>
                <w:b/>
              </w:rPr>
            </w:pPr>
            <w:r w:rsidRPr="006A76B2">
              <w:rPr>
                <w:b/>
              </w:rPr>
              <w:t>Dodatkowe wymagania dla autobusu turystycznego "II"</w:t>
            </w:r>
          </w:p>
        </w:tc>
      </w:tr>
      <w:tr w:rsidR="004231B7" w:rsidTr="003B530E">
        <w:trPr>
          <w:trHeight w:val="336"/>
        </w:trPr>
        <w:tc>
          <w:tcPr>
            <w:tcW w:w="392" w:type="dxa"/>
            <w:vAlign w:val="center"/>
          </w:tcPr>
          <w:p w:rsidR="004231B7" w:rsidRPr="006A76B2" w:rsidRDefault="004231B7" w:rsidP="000B0FD3">
            <w:pPr>
              <w:jc w:val="center"/>
              <w:rPr>
                <w:b/>
              </w:rPr>
            </w:pPr>
          </w:p>
        </w:tc>
        <w:tc>
          <w:tcPr>
            <w:tcW w:w="9072" w:type="dxa"/>
            <w:vAlign w:val="center"/>
          </w:tcPr>
          <w:p w:rsidR="004231B7" w:rsidRPr="006A76B2" w:rsidRDefault="004231B7" w:rsidP="005A7A4A">
            <w:pPr>
              <w:rPr>
                <w:b/>
                <w:sz w:val="20"/>
                <w:szCs w:val="20"/>
              </w:rPr>
            </w:pPr>
            <w:r w:rsidRPr="006A76B2">
              <w:rPr>
                <w:b/>
                <w:sz w:val="20"/>
                <w:szCs w:val="20"/>
              </w:rPr>
              <w:t>Ilość miejsc min. 48+2 (pilot i kierowca).</w:t>
            </w:r>
          </w:p>
        </w:tc>
      </w:tr>
      <w:tr w:rsidR="004231B7" w:rsidTr="003B530E">
        <w:tc>
          <w:tcPr>
            <w:tcW w:w="392" w:type="dxa"/>
          </w:tcPr>
          <w:p w:rsidR="004231B7" w:rsidRDefault="004231B7" w:rsidP="004231B7">
            <w:pPr>
              <w:spacing w:after="120"/>
              <w:rPr>
                <w:b/>
                <w:color w:val="0070C0"/>
              </w:rPr>
            </w:pPr>
          </w:p>
        </w:tc>
        <w:tc>
          <w:tcPr>
            <w:tcW w:w="9072" w:type="dxa"/>
          </w:tcPr>
          <w:p w:rsidR="004231B7" w:rsidRPr="000B0FD3" w:rsidRDefault="000B0FD3" w:rsidP="000B0FD3">
            <w:pPr>
              <w:rPr>
                <w:b/>
                <w:color w:val="000000" w:themeColor="text1"/>
                <w:sz w:val="20"/>
                <w:szCs w:val="20"/>
              </w:rPr>
            </w:pPr>
            <w:r w:rsidRPr="000B0FD3">
              <w:rPr>
                <w:b/>
                <w:color w:val="000000" w:themeColor="text1"/>
                <w:sz w:val="20"/>
                <w:szCs w:val="20"/>
              </w:rPr>
              <w:t xml:space="preserve">Siedzenie </w:t>
            </w:r>
            <w:r w:rsidR="006A76B2">
              <w:rPr>
                <w:b/>
                <w:color w:val="000000" w:themeColor="text1"/>
                <w:sz w:val="20"/>
                <w:szCs w:val="20"/>
              </w:rPr>
              <w:t xml:space="preserve">wykonane z najwyższej klasy materiałów </w:t>
            </w:r>
            <w:r w:rsidRPr="000B0FD3">
              <w:rPr>
                <w:b/>
                <w:color w:val="000000" w:themeColor="text1"/>
                <w:sz w:val="20"/>
                <w:szCs w:val="20"/>
              </w:rPr>
              <w:t>z wstawkami z naturalnej skóry</w:t>
            </w:r>
            <w:r>
              <w:rPr>
                <w:b/>
                <w:color w:val="000000" w:themeColor="text1"/>
                <w:sz w:val="20"/>
                <w:szCs w:val="20"/>
              </w:rPr>
              <w:t>. Wstawki w postaci części zagłówka, boków oparcia oraz siedziska. Kolorystyka wnętrza zostanie ustalona z Zamawiającym po podpisaniu umowy.</w:t>
            </w:r>
          </w:p>
        </w:tc>
      </w:tr>
      <w:tr w:rsidR="004231B7" w:rsidTr="003B530E">
        <w:trPr>
          <w:trHeight w:val="231"/>
        </w:trPr>
        <w:tc>
          <w:tcPr>
            <w:tcW w:w="392" w:type="dxa"/>
          </w:tcPr>
          <w:p w:rsidR="004231B7" w:rsidRDefault="004231B7" w:rsidP="000B0FD3">
            <w:pPr>
              <w:rPr>
                <w:b/>
                <w:color w:val="0070C0"/>
              </w:rPr>
            </w:pPr>
          </w:p>
        </w:tc>
        <w:tc>
          <w:tcPr>
            <w:tcW w:w="9072" w:type="dxa"/>
          </w:tcPr>
          <w:p w:rsidR="004231B7" w:rsidRPr="000B0FD3" w:rsidRDefault="000B0FD3" w:rsidP="000B0FD3">
            <w:pPr>
              <w:rPr>
                <w:b/>
                <w:color w:val="000000" w:themeColor="text1"/>
                <w:sz w:val="20"/>
                <w:szCs w:val="20"/>
              </w:rPr>
            </w:pPr>
            <w:r w:rsidRPr="000B0FD3">
              <w:rPr>
                <w:b/>
                <w:color w:val="000000" w:themeColor="text1"/>
                <w:sz w:val="20"/>
                <w:szCs w:val="20"/>
              </w:rPr>
              <w:t>Gniazda 2 x USB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przy każdej parze foteli pasażerskich</w:t>
            </w:r>
          </w:p>
        </w:tc>
      </w:tr>
      <w:tr w:rsidR="004231B7" w:rsidTr="003B530E">
        <w:tc>
          <w:tcPr>
            <w:tcW w:w="392" w:type="dxa"/>
          </w:tcPr>
          <w:p w:rsidR="004231B7" w:rsidRDefault="004231B7" w:rsidP="004231B7">
            <w:pPr>
              <w:spacing w:after="120"/>
              <w:rPr>
                <w:b/>
                <w:color w:val="0070C0"/>
              </w:rPr>
            </w:pPr>
          </w:p>
        </w:tc>
        <w:tc>
          <w:tcPr>
            <w:tcW w:w="9072" w:type="dxa"/>
          </w:tcPr>
          <w:p w:rsidR="004231B7" w:rsidRPr="000B0FD3" w:rsidRDefault="000B0FD3" w:rsidP="000B0FD3">
            <w:pPr>
              <w:rPr>
                <w:b/>
                <w:color w:val="000000" w:themeColor="text1"/>
                <w:sz w:val="20"/>
                <w:szCs w:val="20"/>
              </w:rPr>
            </w:pPr>
            <w:r w:rsidRPr="000B0FD3">
              <w:rPr>
                <w:b/>
                <w:color w:val="000000" w:themeColor="text1"/>
                <w:sz w:val="20"/>
                <w:szCs w:val="20"/>
              </w:rPr>
              <w:t>Inwerter podwyższający napięcie do 230V wraz z trzema gniazdami 230V. Usytuowanie gniazd zostanie uzgodnione po podpisaniu umowy.</w:t>
            </w:r>
          </w:p>
        </w:tc>
      </w:tr>
      <w:tr w:rsidR="004231B7" w:rsidTr="003B530E">
        <w:tc>
          <w:tcPr>
            <w:tcW w:w="392" w:type="dxa"/>
          </w:tcPr>
          <w:p w:rsidR="004231B7" w:rsidRDefault="004231B7" w:rsidP="000B0FD3">
            <w:pPr>
              <w:rPr>
                <w:b/>
                <w:color w:val="0070C0"/>
              </w:rPr>
            </w:pPr>
          </w:p>
        </w:tc>
        <w:tc>
          <w:tcPr>
            <w:tcW w:w="9072" w:type="dxa"/>
          </w:tcPr>
          <w:p w:rsidR="004231B7" w:rsidRPr="000B0FD3" w:rsidRDefault="000B0FD3" w:rsidP="000B0FD3">
            <w:pPr>
              <w:rPr>
                <w:b/>
                <w:color w:val="000000" w:themeColor="text1"/>
                <w:sz w:val="20"/>
                <w:szCs w:val="20"/>
              </w:rPr>
            </w:pPr>
            <w:r w:rsidRPr="000B0FD3">
              <w:rPr>
                <w:b/>
                <w:color w:val="000000" w:themeColor="text1"/>
                <w:sz w:val="20"/>
                <w:szCs w:val="20"/>
              </w:rPr>
              <w:t>Monitory LCD sterowane elektrycznie z miejsca kierowcy</w:t>
            </w:r>
            <w:r w:rsidR="00066DA6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4231B7" w:rsidTr="003B530E">
        <w:tc>
          <w:tcPr>
            <w:tcW w:w="392" w:type="dxa"/>
          </w:tcPr>
          <w:p w:rsidR="004231B7" w:rsidRDefault="004231B7" w:rsidP="000B0FD3">
            <w:pPr>
              <w:rPr>
                <w:b/>
                <w:color w:val="0070C0"/>
              </w:rPr>
            </w:pPr>
          </w:p>
        </w:tc>
        <w:tc>
          <w:tcPr>
            <w:tcW w:w="9072" w:type="dxa"/>
          </w:tcPr>
          <w:p w:rsidR="004231B7" w:rsidRPr="00066DA6" w:rsidRDefault="00066DA6" w:rsidP="000B0FD3">
            <w:pPr>
              <w:rPr>
                <w:b/>
                <w:color w:val="000000" w:themeColor="text1"/>
                <w:sz w:val="20"/>
                <w:szCs w:val="20"/>
              </w:rPr>
            </w:pPr>
            <w:r w:rsidRPr="00066DA6">
              <w:rPr>
                <w:b/>
                <w:color w:val="000000" w:themeColor="text1"/>
                <w:sz w:val="20"/>
                <w:szCs w:val="20"/>
              </w:rPr>
              <w:t>Mata dywanowa na podłodze w lukach bagażowych.</w:t>
            </w:r>
          </w:p>
        </w:tc>
      </w:tr>
      <w:tr w:rsidR="004231B7" w:rsidTr="003B530E">
        <w:tc>
          <w:tcPr>
            <w:tcW w:w="392" w:type="dxa"/>
          </w:tcPr>
          <w:p w:rsidR="004231B7" w:rsidRDefault="004231B7" w:rsidP="000B0FD3">
            <w:pPr>
              <w:rPr>
                <w:b/>
                <w:color w:val="0070C0"/>
              </w:rPr>
            </w:pPr>
          </w:p>
        </w:tc>
        <w:tc>
          <w:tcPr>
            <w:tcW w:w="9072" w:type="dxa"/>
          </w:tcPr>
          <w:p w:rsidR="004231B7" w:rsidRPr="00066DA6" w:rsidRDefault="00066DA6" w:rsidP="000B0FD3">
            <w:pPr>
              <w:rPr>
                <w:b/>
                <w:color w:val="000000" w:themeColor="text1"/>
                <w:sz w:val="20"/>
                <w:szCs w:val="20"/>
              </w:rPr>
            </w:pPr>
            <w:r w:rsidRPr="00066DA6">
              <w:rPr>
                <w:b/>
                <w:color w:val="000000" w:themeColor="text1"/>
                <w:sz w:val="20"/>
                <w:szCs w:val="20"/>
              </w:rPr>
              <w:t>Lusterka zewnętrzne składane elektrycznie z miejsca kierowcy</w:t>
            </w:r>
          </w:p>
        </w:tc>
      </w:tr>
      <w:tr w:rsidR="002674EC" w:rsidTr="003B530E">
        <w:tc>
          <w:tcPr>
            <w:tcW w:w="392" w:type="dxa"/>
          </w:tcPr>
          <w:p w:rsidR="002674EC" w:rsidRDefault="002674EC" w:rsidP="000B0FD3">
            <w:pPr>
              <w:rPr>
                <w:b/>
                <w:color w:val="0070C0"/>
              </w:rPr>
            </w:pPr>
          </w:p>
        </w:tc>
        <w:tc>
          <w:tcPr>
            <w:tcW w:w="9072" w:type="dxa"/>
          </w:tcPr>
          <w:p w:rsidR="002674EC" w:rsidRPr="00066DA6" w:rsidRDefault="002674EC" w:rsidP="000B0FD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Ter</w:t>
            </w:r>
            <w:r w:rsidR="00233AB3">
              <w:rPr>
                <w:b/>
                <w:color w:val="000000" w:themeColor="text1"/>
                <w:sz w:val="20"/>
                <w:szCs w:val="20"/>
              </w:rPr>
              <w:t>min wykonania zamówienia - do 31.05</w:t>
            </w:r>
            <w:r>
              <w:rPr>
                <w:b/>
                <w:color w:val="000000" w:themeColor="text1"/>
                <w:sz w:val="20"/>
                <w:szCs w:val="20"/>
              </w:rPr>
              <w:t>.2018 r.</w:t>
            </w:r>
          </w:p>
        </w:tc>
      </w:tr>
    </w:tbl>
    <w:p w:rsidR="004231B7" w:rsidRDefault="004231B7" w:rsidP="00885DE4">
      <w:pPr>
        <w:spacing w:after="240"/>
        <w:rPr>
          <w:b/>
          <w:color w:val="0070C0"/>
        </w:rPr>
      </w:pPr>
    </w:p>
    <w:sectPr w:rsidR="004231B7" w:rsidSect="007867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DE4" w:rsidRDefault="00885DE4" w:rsidP="00885DE4">
      <w:pPr>
        <w:spacing w:after="0" w:line="240" w:lineRule="auto"/>
      </w:pPr>
      <w:r>
        <w:separator/>
      </w:r>
    </w:p>
  </w:endnote>
  <w:endnote w:type="continuationSeparator" w:id="0">
    <w:p w:rsidR="00885DE4" w:rsidRDefault="00885DE4" w:rsidP="0088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DE4" w:rsidRDefault="00885DE4" w:rsidP="00885DE4">
      <w:pPr>
        <w:spacing w:after="0" w:line="240" w:lineRule="auto"/>
      </w:pPr>
      <w:r>
        <w:separator/>
      </w:r>
    </w:p>
  </w:footnote>
  <w:footnote w:type="continuationSeparator" w:id="0">
    <w:p w:rsidR="00885DE4" w:rsidRDefault="00885DE4" w:rsidP="00885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DE4" w:rsidRPr="00885DE4" w:rsidRDefault="00885DE4" w:rsidP="00885DE4">
    <w:pPr>
      <w:pStyle w:val="Nagwek"/>
      <w:jc w:val="right"/>
      <w:rPr>
        <w:b/>
      </w:rPr>
    </w:pPr>
    <w:r w:rsidRPr="00885DE4">
      <w:rPr>
        <w:b/>
      </w:rPr>
      <w:t>SIWZ TOM III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82002"/>
    <w:multiLevelType w:val="hybridMultilevel"/>
    <w:tmpl w:val="53FC642C"/>
    <w:lvl w:ilvl="0" w:tplc="60609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059"/>
    <w:rsid w:val="00035E04"/>
    <w:rsid w:val="0006336B"/>
    <w:rsid w:val="00066DA6"/>
    <w:rsid w:val="000B0FD3"/>
    <w:rsid w:val="000E103D"/>
    <w:rsid w:val="001835EA"/>
    <w:rsid w:val="00227CD1"/>
    <w:rsid w:val="00233AB3"/>
    <w:rsid w:val="002674EC"/>
    <w:rsid w:val="002E6382"/>
    <w:rsid w:val="00355FA1"/>
    <w:rsid w:val="003724AF"/>
    <w:rsid w:val="003A3059"/>
    <w:rsid w:val="003B089E"/>
    <w:rsid w:val="003B530E"/>
    <w:rsid w:val="003D440B"/>
    <w:rsid w:val="004231B7"/>
    <w:rsid w:val="004848AB"/>
    <w:rsid w:val="004F6CB1"/>
    <w:rsid w:val="004F77AF"/>
    <w:rsid w:val="00540123"/>
    <w:rsid w:val="005766BA"/>
    <w:rsid w:val="005878F1"/>
    <w:rsid w:val="005A7A4A"/>
    <w:rsid w:val="00623B11"/>
    <w:rsid w:val="006A76B2"/>
    <w:rsid w:val="007867BC"/>
    <w:rsid w:val="007D3E1D"/>
    <w:rsid w:val="00802CA1"/>
    <w:rsid w:val="00802D17"/>
    <w:rsid w:val="0080443E"/>
    <w:rsid w:val="008558CF"/>
    <w:rsid w:val="00885DE4"/>
    <w:rsid w:val="008C05AB"/>
    <w:rsid w:val="00925553"/>
    <w:rsid w:val="009658E7"/>
    <w:rsid w:val="009E7BB8"/>
    <w:rsid w:val="009E7D53"/>
    <w:rsid w:val="00A04D57"/>
    <w:rsid w:val="00A2630C"/>
    <w:rsid w:val="00AC50B7"/>
    <w:rsid w:val="00AD731C"/>
    <w:rsid w:val="00B023C7"/>
    <w:rsid w:val="00B309EF"/>
    <w:rsid w:val="00BA36A4"/>
    <w:rsid w:val="00BA6734"/>
    <w:rsid w:val="00C1250B"/>
    <w:rsid w:val="00CA4E02"/>
    <w:rsid w:val="00CC3C76"/>
    <w:rsid w:val="00D20F4F"/>
    <w:rsid w:val="00D2468E"/>
    <w:rsid w:val="00D53292"/>
    <w:rsid w:val="00D70898"/>
    <w:rsid w:val="00E272E6"/>
    <w:rsid w:val="00E63A41"/>
    <w:rsid w:val="00EA4D0A"/>
    <w:rsid w:val="00F33DFF"/>
    <w:rsid w:val="00F77861"/>
    <w:rsid w:val="00F955CE"/>
    <w:rsid w:val="00FC54F4"/>
    <w:rsid w:val="00FD174D"/>
    <w:rsid w:val="00FE3BEA"/>
    <w:rsid w:val="00FF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7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3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C3C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72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2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2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2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2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2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85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5DE4"/>
  </w:style>
  <w:style w:type="paragraph" w:styleId="Stopka">
    <w:name w:val="footer"/>
    <w:basedOn w:val="Normalny"/>
    <w:link w:val="StopkaZnak"/>
    <w:uiPriority w:val="99"/>
    <w:semiHidden/>
    <w:unhideWhenUsed/>
    <w:rsid w:val="00885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5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F94D3-2306-47FC-B74F-3D3FC119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2377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</dc:creator>
  <cp:lastModifiedBy>EDYTA</cp:lastModifiedBy>
  <cp:revision>18</cp:revision>
  <dcterms:created xsi:type="dcterms:W3CDTF">2017-11-09T07:17:00Z</dcterms:created>
  <dcterms:modified xsi:type="dcterms:W3CDTF">2017-12-12T11:01:00Z</dcterms:modified>
</cp:coreProperties>
</file>